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CD3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114">
        <w:rPr>
          <w:rFonts w:ascii="Times New Roman" w:hAnsi="Times New Roman" w:cs="Times New Roman"/>
          <w:b/>
          <w:bCs/>
          <w:sz w:val="28"/>
          <w:szCs w:val="28"/>
        </w:rPr>
        <w:t>Управление транспортными средствами лицами, не достигшими 18-летнего возраста</w:t>
      </w:r>
    </w:p>
    <w:p w14:paraId="1BDE7AFA" w14:textId="77777777" w:rsid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672B" w14:textId="1213C7A3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Имеют место случаи управления несовершеннолетними транспортными средствами. Однако покупая своему ребенку мотоцикл либо разрешая управлять транспортным средством в первую очередь следует задуматься о безопасности жизни и его здоровья, а также окружающих. Помните, что любое транспортное средство является источником повышенного риска.</w:t>
      </w:r>
    </w:p>
    <w:p w14:paraId="77F9CD76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Несовершеннолетний не может управлять транспортным средством, не имея удостоверения водителя, будь то автомобиль, мотоцикл либо скутер.</w:t>
      </w:r>
    </w:p>
    <w:p w14:paraId="454C16D6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Управлять скутером и мопедом имеют право лица, достигшие 16 лет, получившие водительское удостоверение.</w:t>
      </w:r>
    </w:p>
    <w:p w14:paraId="1314EA09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Езда на мотоцикле или автомобиле также требует наличия водительского удостоверения, управлять ими разрешено по достижении 18-летнего возраста.</w:t>
      </w:r>
    </w:p>
    <w:p w14:paraId="06846F36" w14:textId="56BA0D0D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За управление транспортным средством водителем, не имеющим права на управление транспортными средствами, предусмотрена административная ответственность по ч.1 ст.12.7 КоАП РФ, наказание в виде штрафа в размере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14">
        <w:rPr>
          <w:rFonts w:ascii="Times New Roman" w:hAnsi="Times New Roman" w:cs="Times New Roman"/>
          <w:sz w:val="28"/>
          <w:szCs w:val="28"/>
        </w:rPr>
        <w:t>5 000 рублей до 15 000 рублей.</w:t>
      </w:r>
    </w:p>
    <w:p w14:paraId="21AB14BB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К ответственности также будет привлечен тот, кто разрешил ребенку сесть за руль.</w:t>
      </w:r>
    </w:p>
    <w:p w14:paraId="2DED3163" w14:textId="4B6BB4F9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Так, передача управления транспортным средством лицу, заведомо не имеющему права управления транспортным средством, влечет административную ответственность по ч. 3 ст. 12.7 КоАП РФ, штраф за которое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14">
        <w:rPr>
          <w:rFonts w:ascii="Times New Roman" w:hAnsi="Times New Roman" w:cs="Times New Roman"/>
          <w:sz w:val="28"/>
          <w:szCs w:val="28"/>
        </w:rPr>
        <w:t>30 000 рублей</w:t>
      </w:r>
    </w:p>
    <w:p w14:paraId="7F8C68B8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Любой вред в результате дорожно-транспортного происшествия подлежит возмещению. Поэтому не следует забывать об ответственности за причинение вреда здоровью или имуществу.</w:t>
      </w:r>
    </w:p>
    <w:p w14:paraId="6541C611" w14:textId="747DBCBD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Причинение легкого или средней тяжести вреда здоровью влечет административную ответственность по ч.ч.1,2 ст.12.24 КоАП РФ с назначением наказания в виде штрафа от 2500 рублей до 5000 рублей либо 10000 рублей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114">
        <w:rPr>
          <w:rFonts w:ascii="Times New Roman" w:hAnsi="Times New Roman" w:cs="Times New Roman"/>
          <w:sz w:val="28"/>
          <w:szCs w:val="28"/>
        </w:rPr>
        <w:t>25000 рублей соответственно.</w:t>
      </w:r>
    </w:p>
    <w:p w14:paraId="27586506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Причинение тяжкого вреда здоровью или смерти в результате нарушений правил дорожного движения влечет уже уголовную ответственность по ст. 264 Уголовного кодекса Российской Федерации с назначением наказания в виде лишения свободы до 15 лет. Уголовной ответственности за нарушение правил дорожного движения подлежат подростки с 16 лет.</w:t>
      </w:r>
    </w:p>
    <w:p w14:paraId="052871C6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Законом предусмотрено полное возмещение имущественного вреда, причиненного в результате дорожно-транспортного происшествия. В случае совершения преступления, компенсации также подлежит моральный вред.</w:t>
      </w:r>
    </w:p>
    <w:p w14:paraId="7BA15D31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</w:t>
      </w:r>
      <w:r w:rsidRPr="00404114">
        <w:rPr>
          <w:rFonts w:ascii="Times New Roman" w:hAnsi="Times New Roman" w:cs="Times New Roman"/>
          <w:sz w:val="28"/>
          <w:szCs w:val="28"/>
        </w:rPr>
        <w:lastRenderedPageBreak/>
        <w:t>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</w:t>
      </w:r>
    </w:p>
    <w:p w14:paraId="78811DB4" w14:textId="77777777" w:rsidR="00404114" w:rsidRPr="00404114" w:rsidRDefault="00404114" w:rsidP="00404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114">
        <w:rPr>
          <w:rFonts w:ascii="Times New Roman" w:hAnsi="Times New Roman" w:cs="Times New Roman"/>
          <w:sz w:val="28"/>
          <w:szCs w:val="28"/>
        </w:rPr>
        <w:t>Кроме того, родители (законные представители) несовершеннолетних подлежат привлечению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14:paraId="6A47E223" w14:textId="77777777" w:rsidR="00EC5CD8" w:rsidRDefault="00EC5CD8" w:rsidP="00EC5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1EDD37" w14:textId="77777777" w:rsidR="00BC177C" w:rsidRDefault="00EC5CD8" w:rsidP="00EC5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2B3DA605" w14:textId="0024F5CE" w:rsidR="00EC5CD8" w:rsidRPr="00EC5CD8" w:rsidRDefault="00EC5CD8" w:rsidP="00EC5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</w:t>
      </w:r>
      <w:r w:rsidR="00BC1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А.А. Барсаков</w:t>
      </w:r>
    </w:p>
    <w:sectPr w:rsidR="00EC5CD8" w:rsidRPr="00EC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CC"/>
    <w:rsid w:val="00404114"/>
    <w:rsid w:val="00BC177C"/>
    <w:rsid w:val="00DF74CC"/>
    <w:rsid w:val="00EC5CD8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A06D"/>
  <w15:chartTrackingRefBased/>
  <w15:docId w15:val="{66446F37-0C3C-4B1F-A812-F8981C7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2023-06-02T12:36:00Z</dcterms:created>
  <dcterms:modified xsi:type="dcterms:W3CDTF">2023-06-06T09:33:00Z</dcterms:modified>
</cp:coreProperties>
</file>