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7E" w:rsidRDefault="00C3407E" w:rsidP="00C3407E">
      <w:pPr>
        <w:jc w:val="center"/>
      </w:pPr>
      <w:r w:rsidRPr="00241232"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07E" w:rsidRPr="00297019" w:rsidRDefault="00C3407E" w:rsidP="00C3407E">
      <w:pPr>
        <w:jc w:val="center"/>
      </w:pPr>
    </w:p>
    <w:p w:rsidR="00C3407E" w:rsidRPr="00762FEC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C3407E" w:rsidRPr="00762FEC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3407E" w:rsidRDefault="00C3407E" w:rsidP="00C3407E">
      <w:pPr>
        <w:jc w:val="center"/>
        <w:rPr>
          <w:b/>
          <w:sz w:val="28"/>
          <w:szCs w:val="28"/>
        </w:rPr>
      </w:pPr>
    </w:p>
    <w:p w:rsidR="00C3407E" w:rsidRPr="00762FEC" w:rsidRDefault="00C3407E" w:rsidP="00C3407E">
      <w:pPr>
        <w:jc w:val="center"/>
        <w:rPr>
          <w:b/>
          <w:sz w:val="32"/>
          <w:szCs w:val="32"/>
        </w:rPr>
      </w:pPr>
      <w:r w:rsidRPr="00762FEC">
        <w:rPr>
          <w:b/>
          <w:sz w:val="32"/>
          <w:szCs w:val="32"/>
        </w:rPr>
        <w:t>Р Е Ш Е Н И Е</w:t>
      </w:r>
    </w:p>
    <w:p w:rsidR="00C3407E" w:rsidRDefault="00C3407E" w:rsidP="00C3407E">
      <w:pPr>
        <w:jc w:val="center"/>
        <w:rPr>
          <w:b/>
          <w:sz w:val="28"/>
          <w:szCs w:val="28"/>
        </w:rPr>
      </w:pPr>
    </w:p>
    <w:p w:rsidR="00C3407E" w:rsidRPr="00762FEC" w:rsidRDefault="000C642A" w:rsidP="00C3407E">
      <w:pPr>
        <w:rPr>
          <w:b/>
        </w:rPr>
      </w:pPr>
      <w:r>
        <w:rPr>
          <w:b/>
        </w:rPr>
        <w:t>от 02.06.2017</w:t>
      </w:r>
      <w:r w:rsidR="00C3407E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>№ 163</w:t>
      </w:r>
    </w:p>
    <w:p w:rsidR="00C3407E" w:rsidRPr="00E73553" w:rsidRDefault="00C3407E" w:rsidP="00C3407E">
      <w:pPr>
        <w:jc w:val="center"/>
      </w:pPr>
      <w:r w:rsidRPr="00E73553">
        <w:t>ст. Платнировская</w:t>
      </w: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jc w:val="center"/>
        <w:rPr>
          <w:b/>
          <w:sz w:val="28"/>
          <w:szCs w:val="28"/>
        </w:rPr>
      </w:pPr>
      <w:r w:rsidRPr="00F71D77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Порядка</w:t>
      </w:r>
      <w:r w:rsidRPr="00F71D77">
        <w:rPr>
          <w:b/>
          <w:sz w:val="28"/>
          <w:szCs w:val="28"/>
        </w:rPr>
        <w:t xml:space="preserve"> регистрации устава </w:t>
      </w:r>
    </w:p>
    <w:p w:rsidR="00C3407E" w:rsidRDefault="00C3407E" w:rsidP="00C3407E">
      <w:pPr>
        <w:jc w:val="center"/>
        <w:rPr>
          <w:b/>
          <w:sz w:val="28"/>
          <w:szCs w:val="28"/>
        </w:rPr>
      </w:pPr>
      <w:r w:rsidRPr="00F71D7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C3407E" w:rsidRPr="00F71D77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Кореновского района </w:t>
      </w:r>
    </w:p>
    <w:p w:rsidR="00C3407E" w:rsidRDefault="00C3407E" w:rsidP="00C3407E">
      <w:pPr>
        <w:rPr>
          <w:sz w:val="28"/>
          <w:szCs w:val="28"/>
        </w:rPr>
      </w:pP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В целях организации деятельности территориального общественного самоуправления на территории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в соответствии со </w:t>
      </w:r>
      <w:hyperlink r:id="rId5" w:history="1">
        <w:r w:rsidRPr="00F71D77">
          <w:rPr>
            <w:sz w:val="28"/>
            <w:szCs w:val="28"/>
          </w:rPr>
          <w:t>статьей 27</w:t>
        </w:r>
      </w:hyperlink>
      <w:r w:rsidRPr="00F71D77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6" w:history="1">
        <w:r w:rsidRPr="00F71D77">
          <w:rPr>
            <w:sz w:val="28"/>
            <w:szCs w:val="28"/>
          </w:rPr>
          <w:t>постановлением</w:t>
        </w:r>
      </w:hyperlink>
      <w:r w:rsidRPr="00F71D77">
        <w:rPr>
          <w:sz w:val="28"/>
          <w:szCs w:val="28"/>
        </w:rPr>
        <w:t xml:space="preserve"> Законодательного Собрания Краснодар</w:t>
      </w:r>
      <w:r>
        <w:rPr>
          <w:sz w:val="28"/>
          <w:szCs w:val="28"/>
        </w:rPr>
        <w:t>ского края от 24 мая 2006 года №</w:t>
      </w:r>
      <w:r w:rsidRPr="00F71D77">
        <w:rPr>
          <w:sz w:val="28"/>
          <w:szCs w:val="28"/>
        </w:rPr>
        <w:t xml:space="preserve"> 2263-П "Об организации деятельности территориального общественного самоуправления на территории муниципального образования", статьей 16 Устава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решил: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0" w:name="sub_160"/>
      <w:r w:rsidRPr="00F71D77">
        <w:rPr>
          <w:sz w:val="28"/>
          <w:szCs w:val="28"/>
        </w:rPr>
        <w:t>1. Утвердить</w:t>
      </w:r>
      <w:bookmarkStart w:id="1" w:name="sub_169"/>
      <w:bookmarkEnd w:id="0"/>
      <w:r>
        <w:rPr>
          <w:sz w:val="28"/>
          <w:szCs w:val="28"/>
        </w:rPr>
        <w:t xml:space="preserve"> Порядок </w:t>
      </w:r>
      <w:r w:rsidRPr="00F71D77">
        <w:rPr>
          <w:sz w:val="28"/>
          <w:szCs w:val="28"/>
        </w:rPr>
        <w:t xml:space="preserve"> регистрации Устава территориального общественного самоуправления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 (приложение № 1);</w:t>
      </w:r>
    </w:p>
    <w:p w:rsidR="00C3407E" w:rsidRDefault="00C3407E" w:rsidP="00C3407E">
      <w:pPr>
        <w:ind w:firstLine="709"/>
        <w:jc w:val="both"/>
        <w:rPr>
          <w:sz w:val="28"/>
          <w:szCs w:val="28"/>
        </w:rPr>
      </w:pPr>
      <w:bookmarkStart w:id="2" w:name="sub_170"/>
      <w:bookmarkEnd w:id="1"/>
      <w:r>
        <w:rPr>
          <w:sz w:val="28"/>
          <w:szCs w:val="28"/>
        </w:rPr>
        <w:t>2.Утвердить  ф</w:t>
      </w:r>
      <w:r w:rsidRPr="00F71D77">
        <w:rPr>
          <w:sz w:val="28"/>
          <w:szCs w:val="28"/>
        </w:rPr>
        <w:t xml:space="preserve">орму реестра по учету Уставов органов территориального общественного самоуправления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(</w:t>
      </w:r>
      <w:hyperlink w:anchor="sub_6000" w:history="1">
        <w:r w:rsidRPr="00F71D77">
          <w:rPr>
            <w:sz w:val="28"/>
            <w:szCs w:val="28"/>
          </w:rPr>
          <w:t>приложение №2</w:t>
        </w:r>
      </w:hyperlink>
      <w:r>
        <w:rPr>
          <w:sz w:val="28"/>
          <w:szCs w:val="28"/>
        </w:rPr>
        <w:t>).</w:t>
      </w:r>
    </w:p>
    <w:p w:rsidR="000E68B1" w:rsidRDefault="000E68B1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решение Совета Платнировского Совета Платнировского сельского поселения Кореновского района от 24 сентября 2010 года № 76 "Об утверждении Положения "О порядке регистрации устава и ведения реестра уставов территориального общественного самоуправления"</w:t>
      </w:r>
    </w:p>
    <w:p w:rsidR="002F5B6E" w:rsidRDefault="000E68B1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B6E" w:rsidRPr="002F5B6E">
        <w:rPr>
          <w:sz w:val="28"/>
          <w:szCs w:val="28"/>
        </w:rPr>
        <w:t>.Контроль за выполнением настоящего решения возложить на</w:t>
      </w:r>
      <w:r w:rsidR="001B7556">
        <w:rPr>
          <w:sz w:val="28"/>
          <w:szCs w:val="28"/>
        </w:rPr>
        <w:t xml:space="preserve"> комиссию </w:t>
      </w:r>
      <w:r w:rsidR="002F5B6E" w:rsidRPr="002F5B6E">
        <w:rPr>
          <w:sz w:val="28"/>
          <w:szCs w:val="28"/>
        </w:rPr>
        <w:t xml:space="preserve"> по вопросам</w:t>
      </w:r>
      <w:r w:rsidR="0037641F">
        <w:rPr>
          <w:sz w:val="28"/>
          <w:szCs w:val="28"/>
        </w:rPr>
        <w:t xml:space="preserve"> законности и правопорядку</w:t>
      </w:r>
      <w:r w:rsidR="002F5B6E" w:rsidRPr="002F5B6E">
        <w:rPr>
          <w:sz w:val="28"/>
          <w:szCs w:val="28"/>
        </w:rPr>
        <w:t xml:space="preserve"> (</w:t>
      </w:r>
      <w:proofErr w:type="spellStart"/>
      <w:r w:rsidR="002F5B6E" w:rsidRPr="002F5B6E">
        <w:rPr>
          <w:sz w:val="28"/>
          <w:szCs w:val="28"/>
        </w:rPr>
        <w:t>Домащенко</w:t>
      </w:r>
      <w:proofErr w:type="spellEnd"/>
      <w:r w:rsidR="002F5B6E" w:rsidRPr="002F5B6E">
        <w:rPr>
          <w:sz w:val="28"/>
          <w:szCs w:val="28"/>
        </w:rPr>
        <w:t>).</w:t>
      </w:r>
    </w:p>
    <w:p w:rsidR="00C3407E" w:rsidRPr="00F71D77" w:rsidRDefault="000E68B1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07E">
        <w:rPr>
          <w:sz w:val="28"/>
          <w:szCs w:val="28"/>
        </w:rPr>
        <w:t xml:space="preserve">. Настоящее решение вступает в силу после официального </w:t>
      </w:r>
      <w:r w:rsidR="009804FE">
        <w:rPr>
          <w:sz w:val="28"/>
          <w:szCs w:val="28"/>
        </w:rPr>
        <w:t>обнародования</w:t>
      </w:r>
      <w:r w:rsidR="00C3407E">
        <w:rPr>
          <w:sz w:val="28"/>
          <w:szCs w:val="28"/>
        </w:rPr>
        <w:t>.</w:t>
      </w:r>
    </w:p>
    <w:bookmarkEnd w:id="2"/>
    <w:p w:rsidR="00C3407E" w:rsidRDefault="00C3407E" w:rsidP="00C3407E">
      <w:pPr>
        <w:ind w:firstLine="709"/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А.Г. Павленко</w:t>
      </w: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37641F" w:rsidRDefault="0037641F" w:rsidP="00C3407E">
      <w:pPr>
        <w:rPr>
          <w:sz w:val="28"/>
          <w:szCs w:val="28"/>
        </w:rPr>
      </w:pPr>
    </w:p>
    <w:p w:rsidR="0037641F" w:rsidRDefault="0037641F" w:rsidP="00C3407E">
      <w:pPr>
        <w:rPr>
          <w:sz w:val="28"/>
          <w:szCs w:val="28"/>
        </w:rPr>
      </w:pPr>
    </w:p>
    <w:p w:rsidR="00C3407E" w:rsidRDefault="00E87ED6" w:rsidP="00C3407E">
      <w:pPr>
        <w:ind w:firstLine="709"/>
      </w:pPr>
      <w:r>
        <w:rPr>
          <w:noProof/>
        </w:rPr>
        <w:pict>
          <v:rect id="_x0000_s1026" style="position:absolute;left:0;text-align:left;margin-left:259.25pt;margin-top:.8pt;width:254.25pt;height:88.5pt;z-index:251660288" stroked="f">
            <v:textbox>
              <w:txbxContent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bookmarkStart w:id="3" w:name="sub_5000"/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РИЛОЖЕНИЕ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№ 1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br/>
                    <w:t xml:space="preserve">к </w:t>
                  </w:r>
                  <w:hyperlink w:anchor="sub_0" w:history="1">
                    <w:r w:rsidRPr="00DA4FFA">
                      <w:rPr>
                        <w:rStyle w:val="a3"/>
                        <w:b w:val="0"/>
                        <w:bCs/>
                        <w:sz w:val="28"/>
                        <w:szCs w:val="28"/>
                      </w:rPr>
                      <w:t>решению</w:t>
                    </w:r>
                  </w:hyperlink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Совета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Платнировского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Кореновского района</w:t>
                  </w:r>
                </w:p>
                <w:p w:rsidR="00C3407E" w:rsidRPr="00DA4FFA" w:rsidRDefault="00C3407E" w:rsidP="00C3407E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от </w:t>
                  </w:r>
                  <w:r w:rsidR="000C642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02.06.2017</w:t>
                  </w:r>
                </w:p>
                <w:bookmarkEnd w:id="3"/>
                <w:p w:rsidR="00C3407E" w:rsidRDefault="00C3407E" w:rsidP="00C3407E">
                  <w:pPr>
                    <w:jc w:val="center"/>
                  </w:pPr>
                </w:p>
              </w:txbxContent>
            </v:textbox>
          </v:rect>
        </w:pic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0E68B1" w:rsidRPr="000E68B1" w:rsidRDefault="000E68B1" w:rsidP="000E68B1">
      <w:pPr>
        <w:rPr>
          <w:lang w:eastAsia="en-US"/>
        </w:rPr>
      </w:pPr>
    </w:p>
    <w:p w:rsidR="00C3407E" w:rsidRPr="0037641F" w:rsidRDefault="00C3407E" w:rsidP="00C3407E">
      <w:pPr>
        <w:pStyle w:val="1"/>
        <w:ind w:firstLine="709"/>
        <w:jc w:val="center"/>
        <w:rPr>
          <w:b w:val="0"/>
          <w:sz w:val="28"/>
          <w:szCs w:val="28"/>
        </w:rPr>
      </w:pPr>
      <w:r w:rsidRPr="0037641F">
        <w:rPr>
          <w:b w:val="0"/>
          <w:sz w:val="28"/>
          <w:szCs w:val="28"/>
        </w:rPr>
        <w:t xml:space="preserve">Порядок </w:t>
      </w:r>
    </w:p>
    <w:p w:rsidR="00C3407E" w:rsidRPr="0037641F" w:rsidRDefault="00C3407E" w:rsidP="00C3407E">
      <w:pPr>
        <w:pStyle w:val="1"/>
        <w:ind w:firstLine="709"/>
        <w:jc w:val="center"/>
        <w:rPr>
          <w:b w:val="0"/>
          <w:sz w:val="28"/>
          <w:szCs w:val="28"/>
        </w:rPr>
      </w:pPr>
      <w:r w:rsidRPr="0037641F">
        <w:rPr>
          <w:b w:val="0"/>
          <w:sz w:val="28"/>
          <w:szCs w:val="28"/>
        </w:rPr>
        <w:t xml:space="preserve">регистрации устава территориального общественного самоуправления в </w:t>
      </w:r>
      <w:proofErr w:type="spellStart"/>
      <w:r w:rsidRPr="0037641F">
        <w:rPr>
          <w:b w:val="0"/>
          <w:sz w:val="28"/>
          <w:szCs w:val="28"/>
        </w:rPr>
        <w:t>Платнировском</w:t>
      </w:r>
      <w:proofErr w:type="spellEnd"/>
      <w:r w:rsidRPr="0037641F">
        <w:rPr>
          <w:b w:val="0"/>
          <w:sz w:val="28"/>
          <w:szCs w:val="28"/>
        </w:rPr>
        <w:t xml:space="preserve"> сельском поселении Кореновского района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4" w:name="sub_5001"/>
      <w:r w:rsidRPr="00F71D77">
        <w:rPr>
          <w:sz w:val="28"/>
          <w:szCs w:val="28"/>
        </w:rPr>
        <w:t xml:space="preserve">1. Устав территориального общественного самоуправления является основным учредительным документом территориального общественного самоуправления и подлежит регистрации в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5" w:name="sub_5002"/>
      <w:bookmarkEnd w:id="4"/>
      <w:r w:rsidRPr="00F71D77">
        <w:rPr>
          <w:sz w:val="28"/>
          <w:szCs w:val="28"/>
        </w:rPr>
        <w:t xml:space="preserve">2. Регистрация устава территориального общественного самоуправления осуществляется путем визирования титульного листа устава территориального общественного самоуправления главой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и внесения устава территориального общественного самоуправления в реестр по учету уставов территориального общественного самоуправления в течение 30 дней со дня поступления документов, указанных в </w:t>
      </w:r>
      <w:hyperlink w:anchor="sub_5003" w:history="1">
        <w:r w:rsidRPr="00C0530B">
          <w:t>пункте 3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6" w:name="sub_5003"/>
      <w:bookmarkEnd w:id="5"/>
      <w:r w:rsidRPr="00F71D77">
        <w:rPr>
          <w:sz w:val="28"/>
          <w:szCs w:val="28"/>
        </w:rPr>
        <w:t xml:space="preserve">3. Для регистрации устава территориального общественного самоуправления в </w:t>
      </w:r>
      <w:r>
        <w:rPr>
          <w:sz w:val="28"/>
          <w:szCs w:val="28"/>
        </w:rPr>
        <w:t xml:space="preserve">общий отдел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предоставляются следующие документы:</w:t>
      </w:r>
    </w:p>
    <w:bookmarkEnd w:id="6"/>
    <w:p w:rsidR="00C3407E" w:rsidRPr="000C642A" w:rsidRDefault="00C3407E" w:rsidP="00C3407E">
      <w:pPr>
        <w:ind w:firstLine="709"/>
        <w:jc w:val="both"/>
        <w:rPr>
          <w:sz w:val="28"/>
          <w:szCs w:val="28"/>
        </w:rPr>
      </w:pPr>
      <w:r w:rsidRPr="000C642A">
        <w:rPr>
          <w:sz w:val="28"/>
          <w:szCs w:val="28"/>
        </w:rPr>
        <w:t>- заявление, подписанное уполномоченным лицом, с указанием его фамилии, имени, отчества, места жительства и контактных телефонов;</w:t>
      </w:r>
    </w:p>
    <w:p w:rsidR="00C3407E" w:rsidRPr="000C642A" w:rsidRDefault="00C3407E" w:rsidP="00C3407E">
      <w:pPr>
        <w:ind w:firstLine="709"/>
        <w:jc w:val="both"/>
        <w:rPr>
          <w:sz w:val="28"/>
          <w:szCs w:val="28"/>
        </w:rPr>
      </w:pPr>
      <w:r w:rsidRPr="000C642A">
        <w:rPr>
          <w:sz w:val="28"/>
          <w:szCs w:val="28"/>
        </w:rPr>
        <w:t>- протокол собрания (конференции) граждан о создании территориального общественного самоуправления и об утверждении его устава;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>- устав территориального общественного самоуправления (2 экземпляра).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7" w:name="sub_5004"/>
      <w:r w:rsidRPr="00F71D77">
        <w:rPr>
          <w:sz w:val="28"/>
          <w:szCs w:val="28"/>
        </w:rPr>
        <w:t xml:space="preserve">4. </w:t>
      </w:r>
      <w:r>
        <w:rPr>
          <w:sz w:val="28"/>
          <w:szCs w:val="28"/>
        </w:rPr>
        <w:t>Начальник общего отдела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осуществляет проверку представленных документов на соответствие требованиям действующего законодательства Российской Федерации, законодательства Краснодарского края, правовых актов органов местного самоуправления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и настоящего Положения.</w:t>
      </w:r>
    </w:p>
    <w:bookmarkEnd w:id="7"/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После проведения проверки передает устав территориального общественного самоуправления на визирование в соответствии с </w:t>
      </w:r>
      <w:hyperlink w:anchor="sub_5002" w:history="1">
        <w:r w:rsidRPr="00DA4FFA">
          <w:rPr>
            <w:sz w:val="28"/>
            <w:szCs w:val="28"/>
          </w:rPr>
          <w:t>пунктом 2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Устав территориального общественного самоуправления вносится в реестр по учету уставов органов территориального общественного самоуправления, который ведется </w:t>
      </w:r>
      <w:r>
        <w:rPr>
          <w:sz w:val="28"/>
          <w:szCs w:val="28"/>
        </w:rPr>
        <w:t>начальником общего отдела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8" w:name="sub_5005"/>
      <w:r w:rsidRPr="00F71D77">
        <w:rPr>
          <w:sz w:val="28"/>
          <w:szCs w:val="28"/>
        </w:rPr>
        <w:lastRenderedPageBreak/>
        <w:t>5. В регистрации устава территориального общественного самоуправления должно быть отказано в случаях:</w:t>
      </w:r>
    </w:p>
    <w:bookmarkEnd w:id="8"/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несоответствия устава территориального общественного самоуправления требованиям действующего законодательства Российской Федерации, законодательства Краснодарского края, Устава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отсутствия в уставе территориального общественного самоуправления сведений, предусмотренных </w:t>
      </w:r>
      <w:hyperlink w:anchor="sub_82" w:history="1">
        <w:r w:rsidRPr="00C3407E">
          <w:rPr>
            <w:sz w:val="28"/>
            <w:szCs w:val="28"/>
          </w:rPr>
          <w:t>пунктом 2 статьи 8</w:t>
        </w:r>
      </w:hyperlink>
      <w:r w:rsidRPr="00F71D7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 xml:space="preserve"> о территориальном общественном самоуправлении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</w:t>
      </w:r>
      <w:r w:rsidRPr="00F71D77">
        <w:rPr>
          <w:sz w:val="28"/>
          <w:szCs w:val="28"/>
        </w:rPr>
        <w:t>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недостоверности сведений, содержащихся в документах, представленных в соответствии с </w:t>
      </w:r>
      <w:hyperlink w:anchor="sub_5001" w:history="1">
        <w:r w:rsidRPr="00C0530B">
          <w:t>пунктом 1</w:t>
        </w:r>
      </w:hyperlink>
      <w:r w:rsidRPr="00F71D77">
        <w:rPr>
          <w:sz w:val="28"/>
          <w:szCs w:val="28"/>
        </w:rPr>
        <w:t xml:space="preserve"> настоящего Положения;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нарушения порядка учреждения территориального общественного самоуправления, установленного законодательством Российской Федерации, законодательством Краснодарского края, Уставом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Положением о территориальном общественном самоуправлении в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В случае выявления нарушения </w:t>
      </w:r>
      <w:r>
        <w:rPr>
          <w:sz w:val="28"/>
          <w:szCs w:val="28"/>
        </w:rPr>
        <w:t xml:space="preserve">начальник общего отдела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готовит и направляет мотивированный отказ в регистрации устава территориального общественного самоуправления.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9" w:name="sub_5006"/>
      <w:r w:rsidRPr="00F71D77">
        <w:rPr>
          <w:sz w:val="28"/>
          <w:szCs w:val="28"/>
        </w:rPr>
        <w:t xml:space="preserve">6. Если для регистрации устава территориального общественного самоуправления не представлены документы, указанные в </w:t>
      </w:r>
      <w:hyperlink w:anchor="sub_5001" w:history="1">
        <w:r w:rsidRPr="00C0530B">
          <w:t>пункте 1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 xml:space="preserve">, либо они представлены неполно, </w:t>
      </w:r>
      <w:r>
        <w:rPr>
          <w:sz w:val="28"/>
          <w:szCs w:val="28"/>
        </w:rPr>
        <w:t xml:space="preserve">начальник общего отдела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возвращает все представленные документы и предлагает лицу, обратившемуся с заявлением о регистрации устава территориального общественного самоуправления, устранить выявленные недостатки и вновь представить документы для регистрации.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10" w:name="sub_5007"/>
      <w:bookmarkEnd w:id="9"/>
      <w:r w:rsidRPr="00F71D77">
        <w:rPr>
          <w:sz w:val="28"/>
          <w:szCs w:val="28"/>
        </w:rPr>
        <w:t xml:space="preserve">7. Территориальное общественное самоуправление считается учрежденным со дня регистрации устава территориального общественного самоуправления администрацией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bookmarkEnd w:id="10"/>
    <w:p w:rsidR="00C3407E" w:rsidRPr="00C0530B" w:rsidRDefault="00C3407E" w:rsidP="00C3407E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3407E" w:rsidTr="00915EA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5"/>
              <w:ind w:firstLine="709"/>
            </w:pP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 w:rsidRPr="00AF31FC">
              <w:rPr>
                <w:sz w:val="28"/>
                <w:szCs w:val="28"/>
              </w:rPr>
              <w:t>Начальник общего отдела</w:t>
            </w: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F31FC">
              <w:rPr>
                <w:sz w:val="28"/>
                <w:szCs w:val="28"/>
              </w:rPr>
              <w:t>дминистрации Платнировского</w:t>
            </w: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F31FC">
              <w:rPr>
                <w:sz w:val="28"/>
                <w:szCs w:val="28"/>
              </w:rPr>
              <w:t>ельского поселения</w:t>
            </w:r>
          </w:p>
          <w:p w:rsidR="00C3407E" w:rsidRPr="00DA4FFA" w:rsidRDefault="00C3407E" w:rsidP="00915EA4">
            <w:r w:rsidRPr="00AF31FC">
              <w:rPr>
                <w:sz w:val="28"/>
                <w:szCs w:val="28"/>
              </w:rPr>
              <w:t xml:space="preserve">Кореновского района </w:t>
            </w:r>
            <w:r>
              <w:rPr>
                <w:sz w:val="28"/>
                <w:szCs w:val="28"/>
              </w:rPr>
              <w:t xml:space="preserve">   </w:t>
            </w:r>
            <w:r w:rsidRPr="00AF31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AF31FC">
              <w:rPr>
                <w:sz w:val="28"/>
                <w:szCs w:val="28"/>
              </w:rPr>
              <w:t xml:space="preserve">Т.В. </w:t>
            </w:r>
            <w:proofErr w:type="spellStart"/>
            <w:r w:rsidRPr="00AF31FC">
              <w:rPr>
                <w:sz w:val="28"/>
                <w:szCs w:val="28"/>
              </w:rPr>
              <w:t>Брославская</w:t>
            </w:r>
            <w:proofErr w:type="spellEnd"/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4"/>
              <w:ind w:firstLine="709"/>
              <w:jc w:val="right"/>
            </w:pPr>
          </w:p>
        </w:tc>
      </w:tr>
    </w:tbl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E87ED6" w:rsidP="00C3407E">
      <w:pPr>
        <w:ind w:firstLine="709"/>
      </w:pPr>
      <w:r>
        <w:rPr>
          <w:noProof/>
        </w:rPr>
        <w:pict>
          <v:rect id="_x0000_s1027" style="position:absolute;left:0;text-align:left;margin-left:294.5pt;margin-top:-15.75pt;width:222.75pt;height:112.5pt;z-index:251661312" stroked="f">
            <v:textbox>
              <w:txbxContent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РИЛОЖЕНИЕ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№ 2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br/>
                    <w:t xml:space="preserve">к </w:t>
                  </w:r>
                  <w:hyperlink w:anchor="sub_0" w:history="1">
                    <w:r w:rsidRPr="00DA4FFA">
                      <w:rPr>
                        <w:rStyle w:val="a3"/>
                        <w:b w:val="0"/>
                        <w:bCs/>
                        <w:sz w:val="28"/>
                        <w:szCs w:val="28"/>
                      </w:rPr>
                      <w:t>решению</w:t>
                    </w:r>
                  </w:hyperlink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Совета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Платнировского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Кореновского района</w:t>
                  </w:r>
                </w:p>
                <w:p w:rsidR="00C3407E" w:rsidRPr="00DA4FFA" w:rsidRDefault="00C3407E" w:rsidP="00C3407E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от </w:t>
                  </w:r>
                  <w:r w:rsidR="000C642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02.06.2017 № 163</w:t>
                  </w:r>
                </w:p>
                <w:p w:rsidR="00C3407E" w:rsidRDefault="00C3407E" w:rsidP="00C3407E"/>
              </w:txbxContent>
            </v:textbox>
          </v:rect>
        </w:pict>
      </w: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1"/>
        <w:gridCol w:w="1326"/>
        <w:gridCol w:w="1134"/>
        <w:gridCol w:w="1559"/>
        <w:gridCol w:w="1559"/>
        <w:gridCol w:w="1276"/>
        <w:gridCol w:w="1134"/>
        <w:gridCol w:w="992"/>
      </w:tblGrid>
      <w:tr w:rsidR="00C3407E" w:rsidTr="00915EA4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1"/>
              <w:ind w:firstLine="709"/>
              <w:jc w:val="center"/>
            </w:pPr>
          </w:p>
          <w:p w:rsidR="00C3407E" w:rsidRDefault="00C3407E" w:rsidP="00915EA4">
            <w:pPr>
              <w:pStyle w:val="1"/>
              <w:ind w:firstLine="709"/>
              <w:jc w:val="center"/>
            </w:pPr>
            <w:r>
              <w:rPr>
                <w:sz w:val="22"/>
                <w:szCs w:val="22"/>
              </w:rPr>
              <w:t>Форма реестра</w:t>
            </w:r>
            <w:r>
              <w:rPr>
                <w:sz w:val="22"/>
                <w:szCs w:val="22"/>
              </w:rPr>
              <w:br/>
              <w:t>по учету Уставов органов территориального общественного самоуправления (ОТОС)</w:t>
            </w:r>
          </w:p>
        </w:tc>
      </w:tr>
      <w:tr w:rsidR="00C3407E" w:rsidTr="00915EA4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4"/>
              <w:ind w:firstLine="709"/>
              <w:jc w:val="center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709"/>
              <w:jc w:val="both"/>
            </w:pPr>
            <w:r w:rsidRPr="00C3407E">
              <w:t>N</w:t>
            </w:r>
            <w:r w:rsidRPr="00C3407E">
              <w:br/>
            </w:r>
            <w:proofErr w:type="spellStart"/>
            <w:r w:rsidRPr="00C3407E">
              <w:t>п</w:t>
            </w:r>
            <w:proofErr w:type="spellEnd"/>
            <w:r w:rsidRPr="00C3407E">
              <w:t>/</w:t>
            </w:r>
            <w:proofErr w:type="spellStart"/>
            <w:r w:rsidRPr="00C3407E">
              <w:t>п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jc w:val="both"/>
            </w:pPr>
            <w:r w:rsidRPr="00C3407E">
              <w:t>Регистрационный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Дата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33"/>
              <w:jc w:val="both"/>
            </w:pPr>
            <w:r w:rsidRPr="00C3407E">
              <w:t>Наименование ОТОС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ФИО должность руководителя ОТОС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6"/>
              <w:jc w:val="both"/>
            </w:pPr>
            <w:r w:rsidRPr="00C3407E">
              <w:t>Подпись руководителя ОТОС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34"/>
              <w:jc w:val="both"/>
            </w:pPr>
            <w:r w:rsidRPr="00C3407E">
              <w:t>ФИО должность регистратора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Подпись регистратора</w:t>
            </w: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3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</w:tbl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pStyle w:val="a5"/>
        <w:ind w:firstLine="709"/>
      </w:pPr>
    </w:p>
    <w:p w:rsidR="00C3407E" w:rsidRPr="00AF31FC" w:rsidRDefault="00C3407E" w:rsidP="00C3407E">
      <w:pPr>
        <w:rPr>
          <w:sz w:val="28"/>
          <w:szCs w:val="28"/>
        </w:rPr>
      </w:pPr>
      <w:r w:rsidRPr="00AF31FC">
        <w:rPr>
          <w:sz w:val="28"/>
          <w:szCs w:val="28"/>
        </w:rPr>
        <w:t>Начальник общего отдела</w:t>
      </w:r>
    </w:p>
    <w:p w:rsidR="00C3407E" w:rsidRPr="00AF31FC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F31FC">
        <w:rPr>
          <w:sz w:val="28"/>
          <w:szCs w:val="28"/>
        </w:rPr>
        <w:t>дминистрации Платнировского</w:t>
      </w:r>
    </w:p>
    <w:p w:rsidR="00C3407E" w:rsidRPr="00AF31FC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AF31FC">
        <w:rPr>
          <w:sz w:val="28"/>
          <w:szCs w:val="28"/>
        </w:rPr>
        <w:t>ельского поселения</w:t>
      </w:r>
    </w:p>
    <w:p w:rsidR="00C3407E" w:rsidRDefault="00C3407E" w:rsidP="00C3407E">
      <w:pPr>
        <w:ind w:firstLine="709"/>
        <w:sectPr w:rsidR="00C3407E" w:rsidSect="0037641F">
          <w:pgSz w:w="11900" w:h="16800"/>
          <w:pgMar w:top="426" w:right="800" w:bottom="1440" w:left="1100" w:header="720" w:footer="720" w:gutter="0"/>
          <w:cols w:space="720"/>
          <w:noEndnote/>
        </w:sectPr>
      </w:pPr>
      <w:r w:rsidRPr="00AF31FC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</w:t>
      </w:r>
      <w:r w:rsidRPr="00AF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AF31FC">
        <w:rPr>
          <w:sz w:val="28"/>
          <w:szCs w:val="28"/>
        </w:rPr>
        <w:t xml:space="preserve">Т.В. </w:t>
      </w:r>
      <w:proofErr w:type="spellStart"/>
      <w:r w:rsidRPr="00AF31FC">
        <w:rPr>
          <w:sz w:val="28"/>
          <w:szCs w:val="28"/>
        </w:rPr>
        <w:t>Брославская</w:t>
      </w:r>
      <w:proofErr w:type="spellEnd"/>
    </w:p>
    <w:p w:rsidR="00926DF0" w:rsidRDefault="00926DF0"/>
    <w:sectPr w:rsidR="00926DF0" w:rsidSect="00C340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407E"/>
    <w:rsid w:val="000C642A"/>
    <w:rsid w:val="000E68B1"/>
    <w:rsid w:val="00174D55"/>
    <w:rsid w:val="001B7556"/>
    <w:rsid w:val="00250D28"/>
    <w:rsid w:val="002F253B"/>
    <w:rsid w:val="002F5B6E"/>
    <w:rsid w:val="0037641F"/>
    <w:rsid w:val="003E7ABB"/>
    <w:rsid w:val="00413101"/>
    <w:rsid w:val="004352AA"/>
    <w:rsid w:val="00461B88"/>
    <w:rsid w:val="004B78A8"/>
    <w:rsid w:val="005D614C"/>
    <w:rsid w:val="006C1D5E"/>
    <w:rsid w:val="007E3D1D"/>
    <w:rsid w:val="0082231C"/>
    <w:rsid w:val="00830077"/>
    <w:rsid w:val="00926DF0"/>
    <w:rsid w:val="00946982"/>
    <w:rsid w:val="00947ACA"/>
    <w:rsid w:val="009804FE"/>
    <w:rsid w:val="0098574A"/>
    <w:rsid w:val="00A37FB9"/>
    <w:rsid w:val="00A64C90"/>
    <w:rsid w:val="00A82C31"/>
    <w:rsid w:val="00B10A92"/>
    <w:rsid w:val="00B370FA"/>
    <w:rsid w:val="00B40CF8"/>
    <w:rsid w:val="00C2352D"/>
    <w:rsid w:val="00C30DCD"/>
    <w:rsid w:val="00C3407E"/>
    <w:rsid w:val="00C83C68"/>
    <w:rsid w:val="00CF4470"/>
    <w:rsid w:val="00DD4474"/>
    <w:rsid w:val="00E87ED6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3407E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340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C3407E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3407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C3407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340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0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74627.0" TargetMode="External"/><Relationship Id="rId5" Type="http://schemas.openxmlformats.org/officeDocument/2006/relationships/hyperlink" Target="garantF1://86367.27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2017-05-18T12:02:00Z</cp:lastPrinted>
  <dcterms:created xsi:type="dcterms:W3CDTF">2017-05-15T12:25:00Z</dcterms:created>
  <dcterms:modified xsi:type="dcterms:W3CDTF">2017-06-06T05:34:00Z</dcterms:modified>
</cp:coreProperties>
</file>