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10" w:rsidRDefault="00B86F10" w:rsidP="00B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доводит до сведения индивидуальных предпринимателей и </w:t>
      </w:r>
      <w:r w:rsidR="00512B52">
        <w:rPr>
          <w:rFonts w:ascii="Times New Roman" w:hAnsi="Times New Roman" w:cs="Times New Roman"/>
          <w:sz w:val="28"/>
          <w:szCs w:val="28"/>
        </w:rPr>
        <w:t>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лиц: </w:t>
      </w:r>
    </w:p>
    <w:p w:rsidR="00B86F10" w:rsidRPr="00B86F10" w:rsidRDefault="00B86F10" w:rsidP="00B86F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Правилам благоустройства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утверждённым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F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86F1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B86F10">
        <w:rPr>
          <w:rFonts w:ascii="Times New Roman" w:hAnsi="Times New Roman" w:cs="Times New Roman"/>
          <w:sz w:val="28"/>
          <w:szCs w:val="28"/>
        </w:rPr>
        <w:t xml:space="preserve"> района №189 от 08.12.2017 г., на территории поселения установка и эксплуатация рекламных конструкций без разрешения  на их установку и эксплуатацию запрещена.</w:t>
      </w:r>
    </w:p>
    <w:p w:rsidR="00B86F10" w:rsidRDefault="00B86F10" w:rsidP="00B86F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6F10">
        <w:rPr>
          <w:rFonts w:ascii="Times New Roman" w:hAnsi="Times New Roman" w:cs="Times New Roman"/>
          <w:sz w:val="28"/>
          <w:szCs w:val="28"/>
        </w:rPr>
        <w:t>Рекламные конструкции должны содержаться в надлежащем состоянии.</w:t>
      </w:r>
    </w:p>
    <w:p w:rsidR="00B86F10" w:rsidRPr="00B86F10" w:rsidRDefault="00B86F10" w:rsidP="00B86F10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6F10">
        <w:rPr>
          <w:rFonts w:ascii="Times New Roman" w:eastAsia="Calibri" w:hAnsi="Times New Roman" w:cs="Times New Roman"/>
          <w:sz w:val="28"/>
          <w:szCs w:val="28"/>
        </w:rPr>
        <w:t xml:space="preserve">Участие лиц, осуществляющих предпринимательскую деятельность, в реализации комплексных проектов благоустройства заключается, в том числе, </w:t>
      </w:r>
    </w:p>
    <w:p w:rsidR="00B86F10" w:rsidRDefault="00B86F10" w:rsidP="00B86F10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F10">
        <w:rPr>
          <w:rFonts w:ascii="Times New Roman" w:eastAsia="Calibri" w:hAnsi="Times New Roman" w:cs="Times New Roman"/>
          <w:sz w:val="28"/>
          <w:szCs w:val="28"/>
        </w:rPr>
        <w:t>в приведении в соответствие с требованиями проектных решений фасадов принадлежащих</w:t>
      </w:r>
      <w:r w:rsidR="007314A0">
        <w:rPr>
          <w:rFonts w:ascii="Times New Roman" w:eastAsia="Calibri" w:hAnsi="Times New Roman" w:cs="Times New Roman"/>
          <w:sz w:val="28"/>
          <w:szCs w:val="28"/>
        </w:rPr>
        <w:t xml:space="preserve"> им</w:t>
      </w:r>
      <w:r w:rsidRPr="00B86F10">
        <w:rPr>
          <w:rFonts w:ascii="Times New Roman" w:eastAsia="Calibri" w:hAnsi="Times New Roman" w:cs="Times New Roman"/>
          <w:sz w:val="28"/>
          <w:szCs w:val="28"/>
        </w:rPr>
        <w:t xml:space="preserve"> или арендуемых объектов, в том числе размещенных на них вывесок.</w:t>
      </w:r>
    </w:p>
    <w:p w:rsidR="007314A0" w:rsidRPr="00B86F10" w:rsidRDefault="007314A0" w:rsidP="00B86F10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Администрация поселения сообщает о недопустимости размещения на фасадах и ограждениях торговых объектов вывесок, нарушающих единый архитектурный облик объектов потребительской сферы.</w:t>
      </w:r>
    </w:p>
    <w:p w:rsidR="00B86F10" w:rsidRPr="00B86F10" w:rsidRDefault="00512B52" w:rsidP="00B86F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вопросам получения разрешений на размещение рекламных конструкций надлежит обращаться в Отдел архитектуры и градостроительства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район: г. Кореновск,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102.</w:t>
      </w:r>
    </w:p>
    <w:p w:rsidR="00C11EFF" w:rsidRPr="00B86F10" w:rsidRDefault="00C11EFF" w:rsidP="00B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1EFF" w:rsidRPr="00B86F10" w:rsidSect="00B86F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10"/>
    <w:rsid w:val="00512B52"/>
    <w:rsid w:val="007314A0"/>
    <w:rsid w:val="00B86F10"/>
    <w:rsid w:val="00C1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3</cp:revision>
  <dcterms:created xsi:type="dcterms:W3CDTF">2018-09-13T08:28:00Z</dcterms:created>
  <dcterms:modified xsi:type="dcterms:W3CDTF">2018-09-13T09:02:00Z</dcterms:modified>
</cp:coreProperties>
</file>