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1E" w:rsidRDefault="00E43B1E" w:rsidP="00E43B1E">
      <w:pPr>
        <w:pStyle w:val="1"/>
      </w:pPr>
      <w:bookmarkStart w:id="0" w:name="sub_1004"/>
      <w:r>
        <w:t>Порядок поступления на муниципальную службу,</w:t>
      </w:r>
      <w:r>
        <w:br/>
        <w:t xml:space="preserve"> ее прохождения и прекращения</w:t>
      </w:r>
    </w:p>
    <w:bookmarkEnd w:id="0"/>
    <w:p w:rsidR="00E43B1E" w:rsidRDefault="00E43B1E" w:rsidP="00E43B1E"/>
    <w:p w:rsidR="00E43B1E" w:rsidRDefault="00E43B1E" w:rsidP="00E43B1E">
      <w:pPr>
        <w:pStyle w:val="a5"/>
      </w:pPr>
      <w:bookmarkStart w:id="1" w:name="sub_14"/>
      <w:r>
        <w:rPr>
          <w:rStyle w:val="a3"/>
        </w:rPr>
        <w:t>Статья 14.</w:t>
      </w:r>
      <w:r>
        <w:t xml:space="preserve"> Поступление на муниципальную службу</w:t>
      </w:r>
    </w:p>
    <w:bookmarkEnd w:id="1"/>
    <w:p w:rsidR="00E43B1E" w:rsidRDefault="00E43B1E" w:rsidP="00E43B1E"/>
    <w:p w:rsidR="00E43B1E" w:rsidRDefault="00E43B1E" w:rsidP="00E43B1E">
      <w:bookmarkStart w:id="2" w:name="sub_141"/>
      <w:r>
        <w:t xml:space="preserve">1. На муниципальную службу вправе поступать граждане, достигшие возраста 18 лет, владеющие </w:t>
      </w:r>
      <w:hyperlink r:id="rId4" w:history="1">
        <w:r>
          <w:rPr>
            <w:rStyle w:val="a4"/>
          </w:rPr>
          <w:t>государственным языком Российской Федерации</w:t>
        </w:r>
      </w:hyperlink>
      <w:r>
        <w:t xml:space="preserve"> и соответствующие </w:t>
      </w:r>
      <w:hyperlink w:anchor="sub_7" w:history="1">
        <w:r>
          <w:rPr>
            <w:rStyle w:val="a4"/>
          </w:rPr>
          <w:t>квалификационным требованиям</w:t>
        </w:r>
      </w:hyperlink>
      <w:r>
        <w:t xml:space="preserve">, установленным для замещения должностей муниципальной службы, при отсутствии обстоятельств, указанных в </w:t>
      </w:r>
      <w:hyperlink r:id="rId5" w:history="1">
        <w:r>
          <w:rPr>
            <w:rStyle w:val="a4"/>
          </w:rPr>
          <w:t>статье 13</w:t>
        </w:r>
      </w:hyperlink>
      <w:r>
        <w:t xml:space="preserve"> Федерального закона "О муниципальной службе в Российской Федерации" в качестве ограничений, связанных с муниципальной службой.</w:t>
      </w:r>
    </w:p>
    <w:p w:rsidR="00E43B1E" w:rsidRDefault="00E43B1E" w:rsidP="00E43B1E">
      <w:bookmarkStart w:id="3" w:name="sub_142"/>
      <w:bookmarkEnd w:id="2"/>
      <w:r>
        <w:t>2. 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E43B1E" w:rsidRDefault="00E43B1E" w:rsidP="00E43B1E">
      <w:pPr>
        <w:pStyle w:val="a6"/>
        <w:rPr>
          <w:color w:val="000000"/>
          <w:sz w:val="16"/>
          <w:szCs w:val="16"/>
        </w:rPr>
      </w:pPr>
      <w:bookmarkStart w:id="4" w:name="sub_1403"/>
      <w:bookmarkEnd w:id="3"/>
      <w:r>
        <w:rPr>
          <w:color w:val="000000"/>
          <w:sz w:val="16"/>
          <w:szCs w:val="16"/>
        </w:rPr>
        <w:t>Информация об изменениях:</w:t>
      </w:r>
    </w:p>
    <w:bookmarkEnd w:id="4"/>
    <w:p w:rsidR="00E43B1E" w:rsidRDefault="00E43B1E" w:rsidP="00E43B1E">
      <w:pPr>
        <w:pStyle w:val="a7"/>
      </w:pPr>
      <w:r>
        <w:fldChar w:fldCharType="begin"/>
      </w:r>
      <w:r>
        <w:instrText>HYPERLINK "garantF1://23841741.107"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Краснодарского края от 3 июня 2009 г. N 1741-КЗ в часть 3 статьи 14 настоящего Закона внесены изменения</w:t>
      </w:r>
    </w:p>
    <w:p w:rsidR="00E43B1E" w:rsidRDefault="00E43B1E" w:rsidP="00E43B1E">
      <w:pPr>
        <w:pStyle w:val="a7"/>
      </w:pPr>
      <w:hyperlink r:id="rId6" w:history="1">
        <w:r>
          <w:rPr>
            <w:rStyle w:val="a4"/>
          </w:rPr>
          <w:t>См. текст части в предыдущей редакции</w:t>
        </w:r>
      </w:hyperlink>
    </w:p>
    <w:p w:rsidR="00E43B1E" w:rsidRDefault="00E43B1E" w:rsidP="00E43B1E">
      <w:r>
        <w:t>3. При поступлении на муниципальную службу гражданин представляет:</w:t>
      </w:r>
    </w:p>
    <w:p w:rsidR="00E43B1E" w:rsidRDefault="00E43B1E" w:rsidP="00E43B1E">
      <w:bookmarkStart w:id="5" w:name="sub_14031"/>
      <w:r>
        <w:t>1) заявление с просьбой о поступлении на муниципальную службу и замещении должности муниципальной службы;</w:t>
      </w:r>
    </w:p>
    <w:p w:rsidR="00E43B1E" w:rsidRDefault="00E43B1E" w:rsidP="00E43B1E">
      <w:bookmarkStart w:id="6" w:name="sub_140302"/>
      <w:bookmarkEnd w:id="5"/>
      <w: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E43B1E" w:rsidRDefault="00E43B1E" w:rsidP="00E43B1E">
      <w:bookmarkStart w:id="7" w:name="sub_14033"/>
      <w:bookmarkEnd w:id="6"/>
      <w:r>
        <w:t>3) паспорт;</w:t>
      </w:r>
    </w:p>
    <w:p w:rsidR="00E43B1E" w:rsidRDefault="00E43B1E" w:rsidP="00E43B1E">
      <w:bookmarkStart w:id="8" w:name="sub_14034"/>
      <w:bookmarkEnd w:id="7"/>
      <w:r>
        <w:t>4) трудовую книжку, за исключением случаев, когда трудовой договор (контракт) заключается впервые;</w:t>
      </w:r>
    </w:p>
    <w:p w:rsidR="00E43B1E" w:rsidRDefault="00E43B1E" w:rsidP="00E43B1E">
      <w:bookmarkStart w:id="9" w:name="sub_14035"/>
      <w:bookmarkEnd w:id="8"/>
      <w:r>
        <w:t>5) документ об образовании;</w:t>
      </w:r>
    </w:p>
    <w:p w:rsidR="00E43B1E" w:rsidRDefault="00E43B1E" w:rsidP="00E43B1E">
      <w:bookmarkStart w:id="10" w:name="sub_14036"/>
      <w:bookmarkEnd w:id="9"/>
      <w: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E43B1E" w:rsidRDefault="00E43B1E" w:rsidP="00E43B1E">
      <w:bookmarkStart w:id="11" w:name="sub_14037"/>
      <w:bookmarkEnd w:id="10"/>
      <w: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E43B1E" w:rsidRDefault="00E43B1E" w:rsidP="00E43B1E">
      <w:bookmarkStart w:id="12" w:name="sub_14038"/>
      <w:bookmarkEnd w:id="11"/>
      <w:r>
        <w:t>8) документы воинского учета - для военнообязанных и лиц, подлежащих призыву на военную службу;</w:t>
      </w:r>
    </w:p>
    <w:p w:rsidR="00E43B1E" w:rsidRDefault="00E43B1E" w:rsidP="00E43B1E">
      <w:pPr>
        <w:pStyle w:val="a6"/>
        <w:rPr>
          <w:color w:val="000000"/>
          <w:sz w:val="16"/>
          <w:szCs w:val="16"/>
        </w:rPr>
      </w:pPr>
      <w:bookmarkStart w:id="13" w:name="sub_140609"/>
      <w:bookmarkEnd w:id="12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E43B1E" w:rsidRDefault="00E43B1E" w:rsidP="00E43B1E">
      <w:pPr>
        <w:pStyle w:val="a7"/>
      </w:pPr>
      <w:r>
        <w:fldChar w:fldCharType="begin"/>
      </w:r>
      <w:r>
        <w:instrText>HYPERLINK "garantF1://36881830.15"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Краснодарского края от 4 февраля 2014 г. N 2897-КЗ в пункт 9 части 3 статьи 14 настоящего Закона внесены изменения</w:t>
      </w:r>
    </w:p>
    <w:p w:rsidR="00E43B1E" w:rsidRDefault="00E43B1E" w:rsidP="00E43B1E">
      <w:pPr>
        <w:pStyle w:val="a7"/>
      </w:pPr>
      <w:hyperlink r:id="rId7" w:history="1">
        <w:r>
          <w:rPr>
            <w:rStyle w:val="a4"/>
          </w:rPr>
          <w:t>См. текст пункта в предыдущей редакции</w:t>
        </w:r>
      </w:hyperlink>
    </w:p>
    <w:p w:rsidR="00E43B1E" w:rsidRDefault="00E43B1E" w:rsidP="00E43B1E">
      <w: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E43B1E" w:rsidRDefault="00E43B1E" w:rsidP="00E43B1E">
      <w:bookmarkStart w:id="14" w:name="sub_14310"/>
      <w:r>
        <w:t xml:space="preserve">10) </w:t>
      </w:r>
      <w:hyperlink w:anchor="sub_13" w:history="1">
        <w:r>
          <w:rPr>
            <w:rStyle w:val="a4"/>
          </w:rPr>
          <w:t>сведения</w:t>
        </w:r>
      </w:hyperlink>
      <w:r>
        <w:t xml:space="preserve">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E43B1E" w:rsidRDefault="00E43B1E" w:rsidP="00E43B1E">
      <w:pPr>
        <w:pStyle w:val="a6"/>
        <w:rPr>
          <w:color w:val="000000"/>
          <w:sz w:val="16"/>
          <w:szCs w:val="16"/>
        </w:rPr>
      </w:pPr>
      <w:bookmarkStart w:id="15" w:name="sub_143101"/>
      <w:bookmarkEnd w:id="14"/>
      <w:r>
        <w:rPr>
          <w:color w:val="000000"/>
          <w:sz w:val="16"/>
          <w:szCs w:val="16"/>
        </w:rPr>
        <w:t>Информация об изменениях:</w:t>
      </w:r>
    </w:p>
    <w:bookmarkEnd w:id="15"/>
    <w:p w:rsidR="00E43B1E" w:rsidRDefault="00E43B1E" w:rsidP="00E43B1E">
      <w:pPr>
        <w:pStyle w:val="a7"/>
      </w:pPr>
      <w:r>
        <w:fldChar w:fldCharType="begin"/>
      </w:r>
      <w:r>
        <w:instrText>HYPERLINK "garantF1://43567032.16"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Краснодарского края от 10 апреля 2017 г. N 3605-КЗ часть 3 статьи </w:t>
      </w:r>
      <w:r>
        <w:lastRenderedPageBreak/>
        <w:t>14 настоящего Закона дополнена пунктом 10.1</w:t>
      </w:r>
    </w:p>
    <w:p w:rsidR="00E43B1E" w:rsidRDefault="00E43B1E" w:rsidP="00E43B1E">
      <w:r>
        <w:t xml:space="preserve">10.1) сведения, предусмотренные </w:t>
      </w:r>
      <w:hyperlink w:anchor="sub_13101" w:history="1">
        <w:r>
          <w:rPr>
            <w:rStyle w:val="a4"/>
          </w:rPr>
          <w:t>статьей 13.1</w:t>
        </w:r>
      </w:hyperlink>
      <w:r>
        <w:t xml:space="preserve"> настоящего Закона;</w:t>
      </w:r>
    </w:p>
    <w:p w:rsidR="00E43B1E" w:rsidRDefault="00E43B1E" w:rsidP="00E43B1E">
      <w:bookmarkStart w:id="16" w:name="sub_14311"/>
      <w: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43B1E" w:rsidRDefault="00E43B1E" w:rsidP="00E43B1E">
      <w:bookmarkStart w:id="17" w:name="sub_144"/>
      <w:bookmarkEnd w:id="16"/>
      <w:r>
        <w:t>4. Сведения, представленные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E43B1E" w:rsidRDefault="00E43B1E" w:rsidP="00E43B1E">
      <w:bookmarkStart w:id="18" w:name="sub_145"/>
      <w:bookmarkEnd w:id="17"/>
      <w:r>
        <w:t>5. В случае установления в процессе проверки, указанной в части 4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E43B1E" w:rsidRDefault="00E43B1E" w:rsidP="00E43B1E">
      <w:bookmarkStart w:id="19" w:name="sub_146"/>
      <w:bookmarkEnd w:id="18"/>
      <w:r>
        <w:t xml:space="preserve">6.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</w:t>
      </w:r>
      <w:hyperlink r:id="rId8" w:history="1">
        <w:r>
          <w:rPr>
            <w:rStyle w:val="a4"/>
          </w:rPr>
          <w:t>трудовым законодательством</w:t>
        </w:r>
      </w:hyperlink>
      <w:r>
        <w:t xml:space="preserve"> с учетом особенностей, предусмотренных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"О муниципальной службе в Российской Федерации".</w:t>
      </w:r>
    </w:p>
    <w:p w:rsidR="00E43B1E" w:rsidRDefault="00E43B1E" w:rsidP="00E43B1E">
      <w:bookmarkStart w:id="20" w:name="sub_147"/>
      <w:bookmarkEnd w:id="19"/>
      <w:r>
        <w:t xml:space="preserve"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</w:t>
      </w:r>
      <w:hyperlink r:id="rId10" w:history="1">
        <w:r>
          <w:rPr>
            <w:rStyle w:val="a4"/>
          </w:rPr>
          <w:t>Федеральным 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Краснодарского края.</w:t>
      </w:r>
    </w:p>
    <w:p w:rsidR="00E43B1E" w:rsidRDefault="00E43B1E" w:rsidP="00E43B1E">
      <w:bookmarkStart w:id="21" w:name="sub_148"/>
      <w:bookmarkEnd w:id="20"/>
      <w:r>
        <w:t xml:space="preserve">8. Поступление гражданина на муниципальную службу оформляется актом </w:t>
      </w:r>
      <w:hyperlink w:anchor="sub_202" w:history="1">
        <w:r>
          <w:rPr>
            <w:rStyle w:val="a4"/>
          </w:rPr>
          <w:t>представителя нанимателя (работодателя)</w:t>
        </w:r>
      </w:hyperlink>
      <w:r>
        <w:t xml:space="preserve"> о назначении на должность муниципальной службы.</w:t>
      </w:r>
    </w:p>
    <w:p w:rsidR="00E43B1E" w:rsidRDefault="00E43B1E" w:rsidP="00E43B1E">
      <w:bookmarkStart w:id="22" w:name="sub_149"/>
      <w:bookmarkEnd w:id="21"/>
      <w: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bookmarkEnd w:id="22"/>
    <w:p w:rsidR="00E43B1E" w:rsidRDefault="00E43B1E" w:rsidP="00E43B1E"/>
    <w:p w:rsidR="00E43B1E" w:rsidRDefault="00E43B1E" w:rsidP="00E43B1E">
      <w:pPr>
        <w:pStyle w:val="a5"/>
      </w:pPr>
      <w:bookmarkStart w:id="23" w:name="sub_15"/>
      <w:r>
        <w:rPr>
          <w:rStyle w:val="a3"/>
        </w:rPr>
        <w:t>Статья 15.</w:t>
      </w:r>
      <w:r>
        <w:t xml:space="preserve"> Конкурс на замещение должности муниципальной службы</w:t>
      </w:r>
    </w:p>
    <w:bookmarkEnd w:id="23"/>
    <w:p w:rsidR="00E43B1E" w:rsidRDefault="00E43B1E" w:rsidP="00E43B1E"/>
    <w:p w:rsidR="00E43B1E" w:rsidRDefault="00E43B1E" w:rsidP="00E43B1E">
      <w:bookmarkStart w:id="24" w:name="sub_151"/>
      <w:r>
        <w:t xml:space="preserve"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</w:t>
      </w:r>
      <w:hyperlink w:anchor="sub_7" w:history="1">
        <w:r>
          <w:rPr>
            <w:rStyle w:val="a4"/>
          </w:rPr>
          <w:t>квалификационным требованиям</w:t>
        </w:r>
      </w:hyperlink>
      <w:r>
        <w:t xml:space="preserve"> к должности муниципальной службы.</w:t>
      </w:r>
    </w:p>
    <w:p w:rsidR="00E43B1E" w:rsidRDefault="00E43B1E" w:rsidP="00E43B1E">
      <w:pPr>
        <w:pStyle w:val="a6"/>
        <w:rPr>
          <w:color w:val="000000"/>
          <w:sz w:val="16"/>
          <w:szCs w:val="16"/>
        </w:rPr>
      </w:pPr>
      <w:bookmarkStart w:id="25" w:name="sub_152"/>
      <w:bookmarkEnd w:id="24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E43B1E" w:rsidRDefault="00E43B1E" w:rsidP="00E43B1E">
      <w:pPr>
        <w:pStyle w:val="a7"/>
      </w:pPr>
      <w:r>
        <w:t xml:space="preserve">Часть 2 изменена с 7 июля 2018 г. - </w:t>
      </w:r>
      <w:hyperlink r:id="rId11" w:history="1">
        <w:r>
          <w:rPr>
            <w:rStyle w:val="a4"/>
          </w:rPr>
          <w:t>Закон</w:t>
        </w:r>
      </w:hyperlink>
      <w:r>
        <w:t xml:space="preserve"> Краснодарского края от 5 июля 2018 г. N 3816-КЗ</w:t>
      </w:r>
    </w:p>
    <w:p w:rsidR="00E43B1E" w:rsidRDefault="00E43B1E" w:rsidP="00E43B1E">
      <w:pPr>
        <w:pStyle w:val="a7"/>
      </w:pPr>
      <w:hyperlink r:id="rId12" w:history="1">
        <w:r>
          <w:rPr>
            <w:rStyle w:val="a4"/>
          </w:rPr>
          <w:t>См. предыдущую редакцию</w:t>
        </w:r>
      </w:hyperlink>
    </w:p>
    <w:p w:rsidR="00E43B1E" w:rsidRDefault="00E43B1E" w:rsidP="00E43B1E">
      <w:r>
        <w:t xml:space="preserve"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Порядок проведения конкурса должен предусматривать опубликование его условий, сведений о дате, </w:t>
      </w:r>
      <w:r>
        <w:lastRenderedPageBreak/>
        <w:t>времени и месте его проведения, а также проекта трудового договора не позднее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образования. 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поселении, городском округе, порядок формирования конкурсной комиссии в муниципальном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пунктов.</w:t>
      </w:r>
    </w:p>
    <w:p w:rsidR="00E43B1E" w:rsidRDefault="00E43B1E" w:rsidP="00E43B1E">
      <w:bookmarkStart w:id="26" w:name="sub_153"/>
      <w:r>
        <w:t>3. 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bookmarkEnd w:id="26"/>
    <w:p w:rsidR="00E43B1E" w:rsidRDefault="00E43B1E" w:rsidP="00E43B1E"/>
    <w:p w:rsidR="00926DF0" w:rsidRDefault="00926DF0"/>
    <w:sectPr w:rsidR="00926DF0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3B1E"/>
    <w:rsid w:val="0001781F"/>
    <w:rsid w:val="003E7ABB"/>
    <w:rsid w:val="00413101"/>
    <w:rsid w:val="004352AA"/>
    <w:rsid w:val="00461B88"/>
    <w:rsid w:val="006C1D5E"/>
    <w:rsid w:val="0082231C"/>
    <w:rsid w:val="00830077"/>
    <w:rsid w:val="00926DF0"/>
    <w:rsid w:val="00946982"/>
    <w:rsid w:val="00947ACA"/>
    <w:rsid w:val="00967C53"/>
    <w:rsid w:val="0098574A"/>
    <w:rsid w:val="00A37FB9"/>
    <w:rsid w:val="00A64C90"/>
    <w:rsid w:val="00B10A92"/>
    <w:rsid w:val="00B40CF8"/>
    <w:rsid w:val="00C2352D"/>
    <w:rsid w:val="00DD4474"/>
    <w:rsid w:val="00E43B1E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3B1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3B1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43B1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43B1E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E43B1E"/>
    <w:pPr>
      <w:ind w:left="1612" w:hanging="892"/>
    </w:pPr>
  </w:style>
  <w:style w:type="paragraph" w:customStyle="1" w:styleId="a6">
    <w:name w:val="Комментарий"/>
    <w:basedOn w:val="a"/>
    <w:next w:val="a"/>
    <w:uiPriority w:val="99"/>
    <w:rsid w:val="00E43B1E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E43B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30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36807459.140609" TargetMode="External"/><Relationship Id="rId12" Type="http://schemas.openxmlformats.org/officeDocument/2006/relationships/hyperlink" Target="garantF1://36814143.1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3861741.1403" TargetMode="External"/><Relationship Id="rId11" Type="http://schemas.openxmlformats.org/officeDocument/2006/relationships/hyperlink" Target="garantF1://43585556.2" TargetMode="External"/><Relationship Id="rId5" Type="http://schemas.openxmlformats.org/officeDocument/2006/relationships/hyperlink" Target="garantF1://12052272.13" TargetMode="External"/><Relationship Id="rId10" Type="http://schemas.openxmlformats.org/officeDocument/2006/relationships/hyperlink" Target="garantF1://86367.3703" TargetMode="External"/><Relationship Id="rId4" Type="http://schemas.openxmlformats.org/officeDocument/2006/relationships/hyperlink" Target="garantF1://10003000.68" TargetMode="External"/><Relationship Id="rId9" Type="http://schemas.openxmlformats.org/officeDocument/2006/relationships/hyperlink" Target="garantF1://1205227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2019-04-11T12:55:00Z</dcterms:created>
  <dcterms:modified xsi:type="dcterms:W3CDTF">2019-04-11T12:56:00Z</dcterms:modified>
</cp:coreProperties>
</file>