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C4" w:rsidRDefault="00F977C4" w:rsidP="00F977C4">
      <w:pPr>
        <w:jc w:val="center"/>
      </w:pPr>
      <w:r>
        <w:t>ПРОЕКТ</w:t>
      </w:r>
    </w:p>
    <w:p w:rsidR="00F977C4" w:rsidRDefault="00F977C4" w:rsidP="00F97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</w:t>
      </w:r>
    </w:p>
    <w:p w:rsidR="00F977C4" w:rsidRDefault="00F977C4" w:rsidP="00F97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F977C4" w:rsidRDefault="00F977C4" w:rsidP="00F977C4">
      <w:pPr>
        <w:jc w:val="center"/>
        <w:rPr>
          <w:b/>
          <w:sz w:val="28"/>
          <w:szCs w:val="28"/>
        </w:rPr>
      </w:pPr>
    </w:p>
    <w:p w:rsidR="00F977C4" w:rsidRDefault="00F977C4" w:rsidP="00F977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977C4" w:rsidRDefault="00F977C4" w:rsidP="00F977C4">
      <w:pPr>
        <w:jc w:val="center"/>
        <w:rPr>
          <w:b/>
          <w:sz w:val="28"/>
          <w:szCs w:val="28"/>
        </w:rPr>
      </w:pPr>
    </w:p>
    <w:p w:rsidR="00F977C4" w:rsidRDefault="00F977C4" w:rsidP="00F977C4">
      <w:pPr>
        <w:jc w:val="center"/>
        <w:rPr>
          <w:b/>
        </w:rPr>
      </w:pPr>
      <w:r>
        <w:rPr>
          <w:b/>
        </w:rPr>
        <w:t>от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______</w:t>
      </w:r>
    </w:p>
    <w:p w:rsidR="00F977C4" w:rsidRDefault="00F977C4" w:rsidP="00F977C4">
      <w:pPr>
        <w:jc w:val="center"/>
      </w:pPr>
      <w:proofErr w:type="spellStart"/>
      <w:r>
        <w:t>ст-ца</w:t>
      </w:r>
      <w:proofErr w:type="spellEnd"/>
      <w:r>
        <w:t xml:space="preserve"> Платнировская</w:t>
      </w:r>
    </w:p>
    <w:p w:rsidR="00F977C4" w:rsidRDefault="00F977C4" w:rsidP="00F977C4">
      <w:pPr>
        <w:jc w:val="center"/>
        <w:rPr>
          <w:rFonts w:eastAsia="Times New Roman" w:cs="Times New Roman"/>
          <w:szCs w:val="20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bidi="ar-SA"/>
        </w:rPr>
      </w:pPr>
      <w:r>
        <w:rPr>
          <w:rFonts w:eastAsia="Times New Roman" w:cs="Times New Roman"/>
          <w:b/>
          <w:kern w:val="0"/>
          <w:sz w:val="28"/>
          <w:szCs w:val="28"/>
          <w:lang w:bidi="ar-SA"/>
        </w:rPr>
        <w:t>О реализации норм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</w:r>
    </w:p>
    <w:p w:rsidR="00F977C4" w:rsidRDefault="00F977C4" w:rsidP="00F977C4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bidi="ar-SA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bidi="ar-SA"/>
        </w:rPr>
      </w:pPr>
    </w:p>
    <w:p w:rsidR="00F977C4" w:rsidRDefault="00F977C4" w:rsidP="00F977C4">
      <w:pPr>
        <w:widowControl/>
        <w:tabs>
          <w:tab w:val="left" w:pos="851"/>
        </w:tabs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В целях реализации норм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  </w:t>
      </w:r>
      <w:proofErr w:type="gramStart"/>
      <w:r>
        <w:rPr>
          <w:rFonts w:eastAsia="Times New Roman" w:cs="Times New Roman"/>
          <w:kern w:val="0"/>
          <w:sz w:val="28"/>
          <w:szCs w:val="28"/>
          <w:lang w:bidi="ar-SA"/>
        </w:rPr>
        <w:t>п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о с т а н о в л я е т: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1. Определить общий отдел администрации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в качестве органа администрации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ответственного за организацию доступа к информации о деятельности администрации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района. 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2. Утвердить перечень 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подлежащей обязательному размещению в сети «Интернет» на официальном сайте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(прилагается).</w:t>
      </w:r>
    </w:p>
    <w:p w:rsidR="00F977C4" w:rsidRDefault="00F977C4" w:rsidP="00F977C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3. Установить, что 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бщедоступная информация о деятельности органа местного самоуправления 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предоставляется органом местного самоуправления 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неограниченному кругу лиц посредством ее размещения в сети «Интернет» в форме открытых данных.</w:t>
      </w:r>
    </w:p>
    <w:p w:rsidR="00F977C4" w:rsidRDefault="00F977C4" w:rsidP="00F977C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4. И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нформация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может предоставляться в устной форме и в виде документированной информации, в том числе и в виде электронного документа.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Форма предоставления информации органов местного самоуправления установлена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другими </w:t>
      </w:r>
      <w:r>
        <w:rPr>
          <w:rFonts w:eastAsia="Times New Roman" w:cs="Times New Roman"/>
          <w:kern w:val="0"/>
          <w:sz w:val="28"/>
          <w:szCs w:val="28"/>
          <w:lang w:bidi="ar-SA"/>
        </w:rPr>
        <w:lastRenderedPageBreak/>
        <w:t xml:space="preserve">федеральными законами и иными нормативными правовыми актами Российской Федерации, а также законами и иными нормативными и правовыми актами Краснодарского края, муниципальными правовыми актами муниципального образования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Кореновский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 и муниципальными правовыми актами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района. В случае</w:t>
      </w:r>
      <w:proofErr w:type="gramStart"/>
      <w:r>
        <w:rPr>
          <w:rFonts w:eastAsia="Times New Roman" w:cs="Times New Roman"/>
          <w:kern w:val="0"/>
          <w:sz w:val="28"/>
          <w:szCs w:val="28"/>
          <w:lang w:bidi="ar-SA"/>
        </w:rPr>
        <w:t>,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если форма предоставления 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не установлена, она может определяться запросом пользователя информацией. При невозможности определения указанной информации в запрашиваемой форме, информация предоставляется в том виде, в каком она имеется в органах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Информация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в устной форме предоставляется пользователям информацией во время приема. Указанная информация предоставляется также по телефонам справочных служб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либо по телефонам должностных лиц, уполномоченных органами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на ее предоставление.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Доступ к 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ограничивается в случаях, если указанная информация отнесена в установленном федеральными и (или) краевыми законами порядке к сведениям, составляющим государственную или иную охраняемую законом тайну.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</w:t>
      </w:r>
    </w:p>
    <w:p w:rsidR="00F977C4" w:rsidRDefault="00F977C4" w:rsidP="00F977C4">
      <w:pPr>
        <w:ind w:firstLine="709"/>
        <w:jc w:val="both"/>
        <w:rPr>
          <w:rFonts w:eastAsia="DejaVuSans"/>
          <w:sz w:val="28"/>
          <w:szCs w:val="28"/>
          <w:shd w:val="clear" w:color="auto" w:fill="FFFFFF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5. </w:t>
      </w:r>
      <w:r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F977C4" w:rsidRDefault="00F977C4" w:rsidP="00F977C4">
      <w:pPr>
        <w:widowControl/>
        <w:suppressAutoHyphens w:val="0"/>
        <w:ind w:firstLine="85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6. Постановление вступает в силу после его официального обнародования.</w:t>
      </w:r>
    </w:p>
    <w:p w:rsidR="00F977C4" w:rsidRDefault="00F977C4" w:rsidP="00F977C4">
      <w:pPr>
        <w:widowControl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Глава Платнировского </w:t>
      </w: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сельского поселения </w:t>
      </w: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Кореновского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района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                    М.В. Кулиш</w:t>
      </w: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bookmarkStart w:id="0" w:name="_GoBack"/>
      <w:bookmarkEnd w:id="0"/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</w:p>
    <w:p w:rsidR="00F977C4" w:rsidRDefault="00F977C4" w:rsidP="00F977C4">
      <w:pPr>
        <w:ind w:left="5760"/>
        <w:jc w:val="center"/>
        <w:rPr>
          <w:sz w:val="28"/>
          <w:szCs w:val="28"/>
        </w:rPr>
      </w:pPr>
    </w:p>
    <w:p w:rsidR="00F977C4" w:rsidRDefault="00F977C4" w:rsidP="00F977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</w:p>
    <w:p w:rsidR="00F977C4" w:rsidRDefault="00F977C4" w:rsidP="00F977C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F977C4" w:rsidRDefault="00F977C4" w:rsidP="00F977C4">
      <w:pPr>
        <w:jc w:val="center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______№______</w:t>
      </w:r>
    </w:p>
    <w:p w:rsidR="00F977C4" w:rsidRDefault="00F977C4" w:rsidP="00F977C4">
      <w:pPr>
        <w:jc w:val="center"/>
        <w:rPr>
          <w:sz w:val="28"/>
          <w:szCs w:val="28"/>
        </w:rPr>
      </w:pPr>
    </w:p>
    <w:p w:rsidR="00F977C4" w:rsidRDefault="00F977C4" w:rsidP="00F977C4">
      <w:pPr>
        <w:jc w:val="center"/>
        <w:rPr>
          <w:sz w:val="28"/>
          <w:szCs w:val="28"/>
        </w:rPr>
      </w:pPr>
    </w:p>
    <w:p w:rsidR="00F977C4" w:rsidRDefault="00F977C4" w:rsidP="00F977C4">
      <w:pPr>
        <w:jc w:val="center"/>
        <w:rPr>
          <w:sz w:val="28"/>
          <w:szCs w:val="28"/>
        </w:rPr>
      </w:pPr>
    </w:p>
    <w:p w:rsidR="00F977C4" w:rsidRDefault="00F977C4" w:rsidP="00F977C4">
      <w:pPr>
        <w:rPr>
          <w:sz w:val="28"/>
          <w:szCs w:val="20"/>
        </w:rPr>
      </w:pPr>
      <w:r>
        <w:rPr>
          <w:sz w:val="28"/>
        </w:rPr>
        <w:t>Проект подготовлен и внесен:</w:t>
      </w:r>
    </w:p>
    <w:p w:rsidR="00F977C4" w:rsidRDefault="00F977C4" w:rsidP="00F977C4">
      <w:pPr>
        <w:rPr>
          <w:sz w:val="28"/>
        </w:rPr>
      </w:pPr>
    </w:p>
    <w:p w:rsidR="00F977C4" w:rsidRDefault="00F977C4" w:rsidP="00F977C4">
      <w:pPr>
        <w:rPr>
          <w:sz w:val="28"/>
        </w:rPr>
      </w:pPr>
      <w:r>
        <w:rPr>
          <w:sz w:val="28"/>
        </w:rPr>
        <w:t xml:space="preserve">Общим отделом </w:t>
      </w:r>
    </w:p>
    <w:p w:rsidR="00F977C4" w:rsidRDefault="00F977C4" w:rsidP="00F977C4">
      <w:pPr>
        <w:rPr>
          <w:sz w:val="28"/>
        </w:rPr>
      </w:pPr>
      <w:r>
        <w:rPr>
          <w:sz w:val="28"/>
        </w:rPr>
        <w:t>администрации Платнировского</w:t>
      </w:r>
    </w:p>
    <w:p w:rsidR="00F977C4" w:rsidRDefault="00F977C4" w:rsidP="00F977C4">
      <w:pPr>
        <w:rPr>
          <w:sz w:val="28"/>
        </w:rPr>
      </w:pPr>
      <w:r>
        <w:rPr>
          <w:sz w:val="28"/>
        </w:rPr>
        <w:t>сельского поселения</w:t>
      </w:r>
    </w:p>
    <w:p w:rsidR="00F977C4" w:rsidRDefault="00F977C4" w:rsidP="00F977C4">
      <w:pPr>
        <w:rPr>
          <w:sz w:val="28"/>
        </w:rPr>
      </w:pP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</w:t>
      </w:r>
    </w:p>
    <w:p w:rsidR="00F977C4" w:rsidRDefault="00F977C4" w:rsidP="00F977C4">
      <w:pPr>
        <w:rPr>
          <w:sz w:val="28"/>
        </w:rPr>
      </w:pPr>
      <w:r>
        <w:rPr>
          <w:sz w:val="28"/>
        </w:rPr>
        <w:t xml:space="preserve">Ведущий специалист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Ю.А. Созинова</w:t>
      </w:r>
    </w:p>
    <w:p w:rsidR="00F977C4" w:rsidRDefault="00F977C4" w:rsidP="00F977C4">
      <w:pPr>
        <w:jc w:val="both"/>
        <w:rPr>
          <w:sz w:val="28"/>
          <w:szCs w:val="28"/>
        </w:rPr>
      </w:pPr>
    </w:p>
    <w:p w:rsidR="00F977C4" w:rsidRDefault="00F977C4" w:rsidP="00F977C4">
      <w:pPr>
        <w:jc w:val="both"/>
        <w:rPr>
          <w:sz w:val="28"/>
          <w:szCs w:val="28"/>
        </w:rPr>
      </w:pP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977C4" w:rsidRDefault="00F977C4" w:rsidP="00F977C4">
      <w:pPr>
        <w:jc w:val="both"/>
        <w:rPr>
          <w:sz w:val="28"/>
          <w:szCs w:val="28"/>
        </w:rPr>
      </w:pP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Платнировского</w:t>
      </w: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977C4" w:rsidRDefault="00F977C4" w:rsidP="00F977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F977C4" w:rsidRDefault="00F977C4" w:rsidP="00F977C4">
      <w:pPr>
        <w:jc w:val="both"/>
        <w:rPr>
          <w:sz w:val="28"/>
          <w:szCs w:val="28"/>
        </w:rPr>
      </w:pP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</w:t>
      </w: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977C4" w:rsidRDefault="00F977C4" w:rsidP="00F977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rPr>
          <w:sz w:val="28"/>
          <w:szCs w:val="28"/>
        </w:rPr>
      </w:pPr>
    </w:p>
    <w:p w:rsidR="00F977C4" w:rsidRDefault="00F977C4" w:rsidP="00F977C4">
      <w:pPr>
        <w:rPr>
          <w:sz w:val="28"/>
          <w:szCs w:val="28"/>
        </w:rPr>
      </w:pP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977C4" w:rsidRDefault="00F977C4" w:rsidP="00F977C4">
      <w:pPr>
        <w:ind w:left="4500"/>
        <w:jc w:val="center"/>
        <w:rPr>
          <w:sz w:val="28"/>
          <w:szCs w:val="28"/>
        </w:rPr>
      </w:pP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F977C4" w:rsidRDefault="00F977C4" w:rsidP="00F977C4">
      <w:pPr>
        <w:ind w:left="4500"/>
        <w:jc w:val="center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от______ № ________</w:t>
      </w:r>
    </w:p>
    <w:p w:rsidR="00F977C4" w:rsidRDefault="00F977C4" w:rsidP="00F977C4">
      <w:pPr>
        <w:ind w:left="5670"/>
        <w:jc w:val="center"/>
        <w:rPr>
          <w:rFonts w:eastAsia="Times New Roman" w:cs="Times New Roman"/>
          <w:spacing w:val="-3"/>
          <w:sz w:val="28"/>
          <w:szCs w:val="28"/>
        </w:rPr>
      </w:pPr>
    </w:p>
    <w:p w:rsidR="00F977C4" w:rsidRDefault="00F977C4" w:rsidP="00F977C4">
      <w:pPr>
        <w:ind w:left="5670"/>
        <w:jc w:val="center"/>
        <w:rPr>
          <w:rFonts w:eastAsia="Times New Roman" w:cs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ПЕРЕЧЕНЬ</w:t>
      </w: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подлежащей обязательному размещению на официальном сайте в сети «Интернет»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</w:t>
      </w: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4799"/>
        <w:gridCol w:w="4066"/>
      </w:tblGrid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№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деятельности органов местного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самоуправления Платнировского сельского поселения 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 (далее органы местного самоуправления)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Периодичность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размещения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Общая информация об органах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наименование и структура органов местного самоуправления, почтовый адрес, адрес электронной почты, номера телефонов органов местного самоуправления, по которым можно получить информацию;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сведения о полномочиях органов местного самоуправления, задачах и функциях органов администрации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района, а также перечень законов и иных нормативных правовых актов, определяющих эти полномочия,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задачи и функции;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утверждения, либо изменения соответствующих правовых актов. Перечень нормативных правовых актов поддерживается в актуальном состоянии.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дней со дня подписания правового акта о создании организации. Поддерживается в актуальном состоянии.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сведения о руководителях органов местного самоуправления, руководителях органов администрации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3 рабочих дней со дня назначения. 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муниципальные правовые акты, изданные органами местного самоуправления, включая сведения о внесении в них изменений, признании их утратившими силу, а также сведения о государственной регистрации муниципальных правовых актов в случаях, установленных законодательством Российской Федерации;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подписания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сведения о судебных актах по делам о признании 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недействующими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нормативных правовых актов органов местного 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поступления судебного акта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тексты проектов муниципальных правовых актов, внесенных в Совет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3-х дней с момента официального внесения в Совет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района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 о закупках товаров, работ, услуг для обеспечения государственных и муниципальных нужд в соответствии с законодательством 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Федеральным законом от 05 апреля 2013 года № 44-ФЗ года 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административные регламенты, стандарты муниципальных услуг;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принятия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установленные формы обращений, заявлений и иных документов, принимаемых органами местного самоуправления к рассмотрению в соответствии с законами и иными нормативными правовыми актами, муниципальными правовыми актами;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порядок обжалования муниципальных правовых актов;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правовые акты (их проекты), подлежащих антикоррупционной экспертизе (с указанием сроков проведения антикоррупционной экспертизы);</w:t>
            </w:r>
          </w:p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</w:p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</w:p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комиссии по </w:t>
            </w:r>
            <w:r>
              <w:rPr>
                <w:sz w:val="28"/>
                <w:szCs w:val="28"/>
                <w:shd w:val="clear" w:color="auto" w:fill="FFFFFF"/>
              </w:rPr>
              <w:t>результатам антикоррупционной экспертизы муниципального нормативного правового акта (его проекта)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Не позднее рабочего дня, следующего за днем поступления нормативного правового акта его проекта) в комиссию по проведению антикоррупционной экспертизы;</w:t>
            </w:r>
            <w:proofErr w:type="gramEnd"/>
          </w:p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течени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и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3-х рабочих дней</w:t>
            </w:r>
          </w:p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об участии органов местного самоуправления в целевых и иных программах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Основные сведения о результатах реализации муниципальных целевых и иных программ, в которых участвуют органы местного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Ежеквартально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Информация о мероприятиях, проводимых органами местного самоуправления, в том числе сведения об официальных визитах и рабочих поездках руководителей и официальных делегаций органов местного самоуправления;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состоянии. Не позднее 3 рабочих дней с момента проведения мероприятий, официальных визитов и рабочих поездок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возникающих чрезвычайных ситуациях, о приемах и способах защиты населения от них, а также иная информация, подлежащая доведению органами местного самоуправления до сведения граждан и организаций в соответствии с федеральными законами, законами Краснодарского края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Информация о результатах проверок, проведенных органом местного самоуправления в пределах их полномочий, а также о результатах проверок, проведенных в органах местного самоуправления, подведомственных организациях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 позднее 5 рабочих дней со дня подписания актов проверки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Тексты официальных выступлений и заявлений руководителей и заместителей руководителей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 позднее 3 рабочих дней после официального заявления, выступления, пресс-конференции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Отчет главы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 позднее 5 рабочих дней со дня отчета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Ежемесячно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статистические данные и показатели,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 xml:space="preserve">Поддерживается в актуальном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сведения об использовании органом местного самоуправления выделяемых бюджетных средств;</w:t>
            </w:r>
          </w:p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Ежеквартально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Ежемесячно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кадровом обеспечении органа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порядок поступления граждан на муниципальную службу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сведения о вакантных должностях муниципальной службы, имеющихся в органах местного 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течение 3 рабочих дней после объявления вакантной должности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течение 5 рабочих дней со дня утверждения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условия и результаты конкурсов на замещение вакантных должностей муниципальной службы;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Условия конкурса размещаются не позднее 5 рабочих дней до проведения конкурса. Результаты – в течение 3 рабочих дней после проведения конкурса.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номера телефонов, по которым можно получить информацию по вопросу замещения вакантных должностей в органе местного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работе органов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 органами местного самоуправления; порядок рассмотрения их обращений с указанием актов, регулирующих эту деятельность;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течение 3 рабочих дней со дня утверждения порядка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фамилию, имя, отчество должностного лица, к полномочиям которых отнесены организация приема граждан (физических лиц), в том числе представителей организаций (юридических лиц), общественных объединений,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назначения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Ежеквартально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Иная информация о деятельности органов местного самоуправления,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подлежащая размещению в сети Интернет в соответствии с федеральными законами, актами Президента Российской Федерации, Правительства Российской Федерации, законами Краснодарского края.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 xml:space="preserve">В сроки, установленные федеральными законами,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законами Краснодарского края</w:t>
            </w:r>
          </w:p>
        </w:tc>
      </w:tr>
    </w:tbl>
    <w:p w:rsidR="00F977C4" w:rsidRDefault="00F977C4" w:rsidP="00F977C4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F977C4" w:rsidRDefault="00F977C4" w:rsidP="00F977C4">
      <w:pPr>
        <w:widowControl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Глава Платнировского </w:t>
      </w: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сельского поселения </w:t>
      </w: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Кореновского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района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 М.В. Кулиш </w:t>
      </w:r>
    </w:p>
    <w:p w:rsidR="00F977C4" w:rsidRDefault="00F977C4" w:rsidP="00F977C4">
      <w:pPr>
        <w:ind w:left="4860"/>
        <w:rPr>
          <w:sz w:val="28"/>
          <w:szCs w:val="28"/>
        </w:rPr>
      </w:pPr>
    </w:p>
    <w:p w:rsidR="00F977C4" w:rsidRDefault="00F977C4" w:rsidP="00F977C4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55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255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77C4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C4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77C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77C4"/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C4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77C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77C4"/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2126</Words>
  <Characters>12120</Characters>
  <Application>Microsoft Office Word</Application>
  <DocSecurity>0</DocSecurity>
  <Lines>101</Lines>
  <Paragraphs>28</Paragraphs>
  <ScaleCrop>false</ScaleCrop>
  <Company/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2020-02-17T08:33:00Z</dcterms:created>
  <dcterms:modified xsi:type="dcterms:W3CDTF">2020-02-17T08:33:00Z</dcterms:modified>
</cp:coreProperties>
</file>