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B4" w:rsidRDefault="00154E93">
      <w:pPr>
        <w:jc w:val="center"/>
      </w:pPr>
      <w:r>
        <w:t xml:space="preserve"> </w:t>
      </w:r>
      <w:r w:rsidR="005721C8">
        <w:rPr>
          <w:noProof/>
        </w:rPr>
        <w:drawing>
          <wp:inline distT="0" distB="0" distL="0" distR="0">
            <wp:extent cx="580390" cy="7143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B4" w:rsidRDefault="00117DB4">
      <w:pPr>
        <w:jc w:val="center"/>
        <w:rPr>
          <w:sz w:val="28"/>
          <w:szCs w:val="28"/>
        </w:rPr>
      </w:pP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17DB4" w:rsidRDefault="00FE5D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29.04.2020 </w:t>
      </w:r>
      <w:r w:rsidR="005721C8">
        <w:rPr>
          <w:sz w:val="28"/>
          <w:szCs w:val="28"/>
        </w:rPr>
        <w:t xml:space="preserve">                                                                           № </w:t>
      </w:r>
      <w:r>
        <w:rPr>
          <w:sz w:val="28"/>
          <w:szCs w:val="28"/>
        </w:rPr>
        <w:t xml:space="preserve">63 </w:t>
      </w:r>
    </w:p>
    <w:p w:rsidR="00117DB4" w:rsidRDefault="005721C8">
      <w:pPr>
        <w:jc w:val="center"/>
      </w:pPr>
      <w:r>
        <w:t>ст. Платнировская</w:t>
      </w:r>
    </w:p>
    <w:p w:rsidR="00117DB4" w:rsidRDefault="00117DB4">
      <w:pPr>
        <w:jc w:val="center"/>
        <w:rPr>
          <w:b/>
          <w:sz w:val="28"/>
          <w:szCs w:val="28"/>
        </w:rPr>
      </w:pPr>
    </w:p>
    <w:p w:rsidR="00117DB4" w:rsidRDefault="005721C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Платнировского сельского поселения Кореновского района «О внесении изменений  в Устав </w:t>
      </w:r>
    </w:p>
    <w:p w:rsidR="00117DB4" w:rsidRDefault="005721C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  Кореновского  района»</w:t>
      </w:r>
    </w:p>
    <w:p w:rsidR="00117DB4" w:rsidRDefault="00117DB4">
      <w:pPr>
        <w:widowControl w:val="0"/>
        <w:jc w:val="center"/>
        <w:rPr>
          <w:b/>
          <w:sz w:val="28"/>
          <w:szCs w:val="28"/>
        </w:rPr>
      </w:pPr>
    </w:p>
    <w:p w:rsidR="00117DB4" w:rsidRDefault="005721C8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            В целях приведения Устава Платнировского сельского поселения Кореновского района в соответствие с действующим федеральным законодательством и законодательством Краснодарского края  в соответствии с пунктом 1 части 10 статьи 35,  статьей  44 Федерального закона  от 06 октября 2003 года № 131-ФЗ «Об общих принципах организации местного самоуправления в Российской Федерации»,  Совет Платнировского  сельского поселения Кореновского района, </w:t>
      </w:r>
      <w:proofErr w:type="spellStart"/>
      <w:r>
        <w:rPr>
          <w:rFonts w:cs="Calibri"/>
          <w:sz w:val="28"/>
          <w:szCs w:val="28"/>
          <w:lang w:eastAsia="ar-SA"/>
        </w:rPr>
        <w:t>р</w:t>
      </w:r>
      <w:proofErr w:type="spellEnd"/>
      <w:r>
        <w:rPr>
          <w:rFonts w:cs="Calibri"/>
          <w:sz w:val="28"/>
          <w:szCs w:val="28"/>
          <w:lang w:eastAsia="ar-SA"/>
        </w:rPr>
        <w:t xml:space="preserve"> е </w:t>
      </w:r>
      <w:proofErr w:type="spellStart"/>
      <w:r>
        <w:rPr>
          <w:rFonts w:cs="Calibri"/>
          <w:sz w:val="28"/>
          <w:szCs w:val="28"/>
          <w:lang w:eastAsia="ar-SA"/>
        </w:rPr>
        <w:t>ш</w:t>
      </w:r>
      <w:proofErr w:type="spellEnd"/>
      <w:r>
        <w:rPr>
          <w:rFonts w:cs="Calibri"/>
          <w:sz w:val="28"/>
          <w:szCs w:val="28"/>
          <w:lang w:eastAsia="ar-SA"/>
        </w:rPr>
        <w:t xml:space="preserve"> и л:</w:t>
      </w:r>
    </w:p>
    <w:p w:rsidR="00117DB4" w:rsidRDefault="005721C8">
      <w:pPr>
        <w:jc w:val="both"/>
        <w:rPr>
          <w:sz w:val="28"/>
        </w:rPr>
      </w:pPr>
      <w:r>
        <w:rPr>
          <w:sz w:val="28"/>
          <w:szCs w:val="28"/>
        </w:rPr>
        <w:t xml:space="preserve">          1. Принять  проект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Платнировского сельского поселения Кореновского района «О внесении изменений  в Устав   Платнировского сельского поселения Кореновского района» (прилагается)</w:t>
      </w:r>
      <w:r>
        <w:rPr>
          <w:sz w:val="28"/>
        </w:rPr>
        <w:t>.</w:t>
      </w:r>
    </w:p>
    <w:p w:rsidR="00117DB4" w:rsidRDefault="005721C8">
      <w:pPr>
        <w:widowControl w:val="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2. Обнародовать проект решения Совета Платнировского сельского поселения Кореновского района «О внесении изменений  в Устав Платнировского сельского поселения  Кореновского  района» </w:t>
      </w:r>
      <w:r>
        <w:rPr>
          <w:sz w:val="28"/>
          <w:szCs w:val="20"/>
        </w:rPr>
        <w:t>в установленном порядке в срок до 6 мая 2020                                                                                                                                                                                                                                                                     года.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3. Установить, что предложения граждан по проекту решения Совета  Платнировского сельского поселения Кореновского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Кореновского района» </w:t>
      </w:r>
      <w:r>
        <w:rPr>
          <w:sz w:val="28"/>
          <w:szCs w:val="20"/>
        </w:rPr>
        <w:t xml:space="preserve"> принимаются в письменном виде рабочей группой со дня обнародования проекта решения Совета  Платнировского сельского поселения Кореновского района </w:t>
      </w:r>
      <w:r>
        <w:rPr>
          <w:sz w:val="28"/>
          <w:szCs w:val="28"/>
        </w:rPr>
        <w:t xml:space="preserve">«О внесении изменений в Устав   Платнировского сельского поселения Кореновского района» </w:t>
      </w:r>
      <w:r w:rsidR="007D521D">
        <w:rPr>
          <w:sz w:val="28"/>
          <w:szCs w:val="20"/>
        </w:rPr>
        <w:t>до 28</w:t>
      </w:r>
      <w:bookmarkStart w:id="0" w:name="_GoBack"/>
      <w:bookmarkEnd w:id="0"/>
      <w:r>
        <w:rPr>
          <w:sz w:val="28"/>
          <w:szCs w:val="20"/>
        </w:rPr>
        <w:t xml:space="preserve"> мая 2020 года. Предложения будут приниматься  в администрации Платнировского сельского поселения Кореновского района по адресу станица Платнировская, улица Красная, 47, кабинет юриста, с 8.00 до 16.00 часов ежедневно,   с 12.00 до 13.00 –перерыв, суббота, воскресенье - выходные дни.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4.   Для обсуждения проекта решения Совета  Платнировского сельского поселения Кореновского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Кореновского района» </w:t>
      </w:r>
      <w:r>
        <w:rPr>
          <w:sz w:val="28"/>
          <w:szCs w:val="20"/>
        </w:rPr>
        <w:t xml:space="preserve">с участием </w:t>
      </w:r>
      <w:r>
        <w:rPr>
          <w:sz w:val="28"/>
          <w:szCs w:val="20"/>
        </w:rPr>
        <w:lastRenderedPageBreak/>
        <w:t>жителей,</w:t>
      </w:r>
      <w:r w:rsidR="00497D4E">
        <w:rPr>
          <w:sz w:val="28"/>
          <w:szCs w:val="20"/>
        </w:rPr>
        <w:t xml:space="preserve"> провести публичные слушания  </w:t>
      </w:r>
      <w:r>
        <w:rPr>
          <w:sz w:val="28"/>
          <w:szCs w:val="20"/>
        </w:rPr>
        <w:t xml:space="preserve">11 июня 2020 года в 14.00 в актовом зале в здании администрации Платнировского сельского поселения Кореновского района по адресу станица Платнировская, улица Красная, 47.  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5.   Заключение о публичных слушаниях оргкомитету по проведению публичных слушаний опубликовать  в срок до 18 июня 2020 года.  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6. Провести заседание Совета Платнировского сельского поселения Кореновского района 24 июня 2020 года по вопросам: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1) учета предложений граждан по проекту решения Совета  Платнировского сельского поселения Кореновского района</w:t>
      </w:r>
      <w:r>
        <w:rPr>
          <w:sz w:val="28"/>
          <w:szCs w:val="28"/>
        </w:rPr>
        <w:t xml:space="preserve"> «О внесении изменений  в Устав   Платнировского сельского поселения Кореновского района», </w:t>
      </w:r>
      <w:r>
        <w:rPr>
          <w:sz w:val="28"/>
          <w:szCs w:val="20"/>
        </w:rPr>
        <w:t xml:space="preserve"> обсуждения результатов проведенных публичных слушаний по проекту решения Совета Платнировского сельского поселения Кореновского района </w:t>
      </w:r>
      <w:r>
        <w:rPr>
          <w:sz w:val="28"/>
          <w:szCs w:val="28"/>
        </w:rPr>
        <w:t>«О внесении изменений в Устав Платнировского сельского поселения Кореновского района»</w:t>
      </w:r>
      <w:r>
        <w:rPr>
          <w:sz w:val="28"/>
          <w:szCs w:val="20"/>
        </w:rPr>
        <w:t>;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2) принятия решения Совета Платнировского сельского поселения Кореновского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Кореновского района»  </w:t>
      </w:r>
      <w:r>
        <w:rPr>
          <w:sz w:val="28"/>
          <w:szCs w:val="20"/>
        </w:rPr>
        <w:t>с учетом мнения населения.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7. Настоящее решение подлежит одновременному обнародованию с проектом решения Совета Платнировского сельского поселения Кореновского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Кореновского района» </w:t>
      </w:r>
      <w:r>
        <w:rPr>
          <w:sz w:val="28"/>
          <w:szCs w:val="20"/>
        </w:rPr>
        <w:t>и вступает в силу после его официального обнародования.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117DB4" w:rsidRDefault="00117DB4">
      <w:pPr>
        <w:jc w:val="both"/>
        <w:rPr>
          <w:sz w:val="28"/>
          <w:szCs w:val="20"/>
        </w:rPr>
      </w:pPr>
    </w:p>
    <w:p w:rsidR="00117DB4" w:rsidRDefault="008643F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52.45pt;margin-top:2.85pt;width:220.5pt;height:108pt;z-index:251658240" stroked="f">
            <v:textbox>
              <w:txbxContent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 w:rsidR="00FE5D1D">
        <w:rPr>
          <w:sz w:val="28"/>
          <w:szCs w:val="28"/>
        </w:rPr>
        <w:t>Глава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FE5D1D" w:rsidRDefault="00FE5D1D">
      <w:pPr>
        <w:widowControl w:val="0"/>
      </w:pPr>
    </w:p>
    <w:p w:rsidR="00AE2EBE" w:rsidRDefault="00AE2EBE">
      <w:pPr>
        <w:widowControl w:val="0"/>
      </w:pPr>
    </w:p>
    <w:p w:rsidR="00AE2EBE" w:rsidRDefault="00AE2EBE">
      <w:pPr>
        <w:widowControl w:val="0"/>
      </w:pPr>
    </w:p>
    <w:p w:rsidR="00FE5D1D" w:rsidRDefault="00FE5D1D">
      <w:pPr>
        <w:widowControl w:val="0"/>
      </w:pPr>
    </w:p>
    <w:p w:rsidR="00FE5D1D" w:rsidRDefault="00FE5D1D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5721C8">
      <w:pPr>
        <w:widowControl w:val="0"/>
      </w:pPr>
      <w:r>
        <w:lastRenderedPageBreak/>
        <w:t xml:space="preserve">                                                                                                                     Приложение</w:t>
      </w:r>
    </w:p>
    <w:p w:rsidR="00117DB4" w:rsidRDefault="005721C8">
      <w:pPr>
        <w:widowControl w:val="0"/>
        <w:jc w:val="right"/>
      </w:pPr>
      <w:r>
        <w:t>к решению Совета Платнировского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   сельского поселения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      Кореновского района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     от </w:t>
      </w:r>
      <w:r w:rsidR="00FE5D1D">
        <w:t>29.04.2020 № 63</w:t>
      </w:r>
    </w:p>
    <w:p w:rsidR="00117DB4" w:rsidRDefault="00117DB4">
      <w:pPr>
        <w:widowControl w:val="0"/>
        <w:jc w:val="center"/>
        <w:rPr>
          <w:b/>
          <w:sz w:val="28"/>
          <w:szCs w:val="28"/>
        </w:rPr>
      </w:pPr>
    </w:p>
    <w:p w:rsidR="00117DB4" w:rsidRDefault="005721C8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>Совет ПЛАТНИРОВСКОГО сельского поселения</w:t>
      </w:r>
    </w:p>
    <w:p w:rsidR="00117DB4" w:rsidRDefault="005721C8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17DB4" w:rsidRDefault="005721C8" w:rsidP="00AE2EBE">
      <w:pPr>
        <w:tabs>
          <w:tab w:val="left" w:pos="4125"/>
        </w:tabs>
      </w:pPr>
      <w:r>
        <w:tab/>
      </w:r>
    </w:p>
    <w:p w:rsidR="00AE2EBE" w:rsidRDefault="00AE2EBE" w:rsidP="00AE2EBE">
      <w:pPr>
        <w:tabs>
          <w:tab w:val="left" w:pos="4125"/>
        </w:tabs>
        <w:rPr>
          <w:sz w:val="28"/>
          <w:szCs w:val="28"/>
        </w:rPr>
      </w:pPr>
    </w:p>
    <w:p w:rsidR="00117DB4" w:rsidRDefault="005721C8">
      <w:pPr>
        <w:pStyle w:val="2"/>
        <w:widowControl w:val="0"/>
        <w:rPr>
          <w:szCs w:val="28"/>
        </w:rPr>
      </w:pPr>
      <w:r>
        <w:rPr>
          <w:szCs w:val="28"/>
        </w:rPr>
        <w:t xml:space="preserve">РЕШЕНИЕ </w:t>
      </w:r>
    </w:p>
    <w:p w:rsidR="00117DB4" w:rsidRDefault="005721C8">
      <w:pPr>
        <w:pStyle w:val="ac"/>
        <w:widowControl w:val="0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от _________</w:t>
      </w:r>
      <w:r>
        <w:rPr>
          <w:b/>
          <w:szCs w:val="28"/>
        </w:rPr>
        <w:tab/>
      </w:r>
      <w:r>
        <w:rPr>
          <w:b/>
          <w:szCs w:val="28"/>
        </w:rPr>
        <w:tab/>
        <w:t>№________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№_____</w:t>
      </w:r>
    </w:p>
    <w:p w:rsidR="00117DB4" w:rsidRDefault="00117DB4">
      <w:pPr>
        <w:widowControl w:val="0"/>
        <w:jc w:val="center"/>
        <w:rPr>
          <w:sz w:val="28"/>
          <w:szCs w:val="28"/>
        </w:rPr>
      </w:pPr>
    </w:p>
    <w:p w:rsidR="00117DB4" w:rsidRDefault="005721C8">
      <w:pPr>
        <w:widowControl w:val="0"/>
        <w:jc w:val="center"/>
      </w:pPr>
      <w:proofErr w:type="spellStart"/>
      <w:r>
        <w:t>ст-ца</w:t>
      </w:r>
      <w:proofErr w:type="spellEnd"/>
      <w:r>
        <w:t xml:space="preserve"> Платнировская</w:t>
      </w:r>
    </w:p>
    <w:p w:rsidR="00117DB4" w:rsidRDefault="00117DB4">
      <w:pPr>
        <w:widowControl w:val="0"/>
        <w:jc w:val="center"/>
        <w:rPr>
          <w:sz w:val="28"/>
          <w:szCs w:val="28"/>
        </w:rPr>
      </w:pPr>
    </w:p>
    <w:p w:rsidR="00117DB4" w:rsidRDefault="005721C8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</w:p>
    <w:p w:rsidR="00117DB4" w:rsidRDefault="005721C8" w:rsidP="0012261C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</w:p>
    <w:p w:rsidR="00117DB4" w:rsidRDefault="005721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Платнировского сельского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от 23 марта 2017 года  № 150 </w:t>
      </w:r>
      <w:r w:rsidRPr="00154E93">
        <w:rPr>
          <w:rFonts w:ascii="Times New Roman" w:hAnsi="Times New Roman"/>
          <w:bCs/>
          <w:sz w:val="28"/>
        </w:rPr>
        <w:t>(в редакции от</w:t>
      </w:r>
      <w:r w:rsidR="00154E93" w:rsidRPr="00154E93">
        <w:rPr>
          <w:rFonts w:ascii="Times New Roman" w:hAnsi="Times New Roman"/>
          <w:bCs/>
          <w:sz w:val="28"/>
        </w:rPr>
        <w:t xml:space="preserve"> 23 марта 2017 года № 150</w:t>
      </w:r>
      <w:r w:rsidR="0086185D">
        <w:rPr>
          <w:b/>
          <w:bCs/>
        </w:rPr>
        <w:t xml:space="preserve">, 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>от 24 мая 2018 г</w:t>
      </w:r>
      <w:r w:rsidR="0086185D">
        <w:rPr>
          <w:rFonts w:ascii="Times New Roman" w:hAnsi="Times New Roman" w:cs="Times New Roman"/>
          <w:bCs/>
          <w:sz w:val="28"/>
          <w:szCs w:val="28"/>
        </w:rPr>
        <w:t>ода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№ 218</w:t>
      </w:r>
      <w:r w:rsidR="0086185D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>7</w:t>
      </w:r>
      <w:r w:rsidR="0086185D"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2019 </w:t>
      </w:r>
      <w:r w:rsidR="0086185D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>№</w:t>
      </w:r>
      <w:r w:rsidR="00861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>269</w:t>
      </w:r>
      <w:r w:rsidR="0086185D">
        <w:rPr>
          <w:rFonts w:ascii="Times New Roman" w:hAnsi="Times New Roman" w:cs="Times New Roman"/>
          <w:bCs/>
          <w:sz w:val="28"/>
          <w:szCs w:val="28"/>
        </w:rPr>
        <w:t>)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изменения, согласно приложению.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(Пашкова </w:t>
      </w:r>
      <w:r w:rsidR="0086185D">
        <w:rPr>
          <w:rFonts w:ascii="Times New Roman" w:hAnsi="Times New Roman"/>
          <w:sz w:val="28"/>
        </w:rPr>
        <w:t>).</w:t>
      </w:r>
    </w:p>
    <w:p w:rsidR="00117DB4" w:rsidRDefault="00154E93" w:rsidP="00154E93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5721C8">
        <w:rPr>
          <w:rFonts w:ascii="Times New Roman" w:hAnsi="Times New Roman"/>
          <w:sz w:val="28"/>
        </w:rPr>
        <w:t xml:space="preserve">3. Настоящее </w:t>
      </w:r>
      <w:r w:rsidR="005721C8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опубликования, произведенного после государственной регистрации.</w:t>
      </w:r>
    </w:p>
    <w:p w:rsidR="00117DB4" w:rsidRPr="0012261C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положение пункта 4 статьи 8 Устава Платнировского сельского поселения Кореновского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 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117DB4" w:rsidRDefault="00117DB4">
      <w:pPr>
        <w:widowControl w:val="0"/>
        <w:jc w:val="center"/>
        <w:rPr>
          <w:sz w:val="28"/>
          <w:szCs w:val="28"/>
        </w:rPr>
      </w:pPr>
    </w:p>
    <w:p w:rsidR="00FE5D1D" w:rsidRDefault="008643F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252.45pt;margin-top:2.85pt;width:220.5pt;height:108pt;z-index:251660288" stroked="f">
            <v:textbox>
              <w:txbxContent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 w:rsidR="00FE5D1D">
        <w:rPr>
          <w:sz w:val="28"/>
          <w:szCs w:val="28"/>
        </w:rPr>
        <w:t>Глава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FE5D1D" w:rsidRDefault="00FE5D1D" w:rsidP="00FE5D1D"/>
    <w:p w:rsidR="00FE5D1D" w:rsidRDefault="00FE5D1D" w:rsidP="00FE5D1D"/>
    <w:p w:rsidR="00117DB4" w:rsidRDefault="00117DB4"/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widowControl w:val="0"/>
        <w:rPr>
          <w:rFonts w:cs="Courier New"/>
          <w:sz w:val="28"/>
        </w:rPr>
      </w:pPr>
    </w:p>
    <w:p w:rsidR="00F034D2" w:rsidRDefault="00F034D2">
      <w:pPr>
        <w:widowControl w:val="0"/>
        <w:rPr>
          <w:sz w:val="28"/>
          <w:szCs w:val="20"/>
        </w:rPr>
      </w:pPr>
    </w:p>
    <w:p w:rsidR="00117DB4" w:rsidRDefault="00117DB4">
      <w:pPr>
        <w:widowControl w:val="0"/>
        <w:rPr>
          <w:sz w:val="28"/>
          <w:szCs w:val="20"/>
        </w:rPr>
      </w:pPr>
    </w:p>
    <w:p w:rsidR="00117DB4" w:rsidRDefault="00117DB4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12261C" w:rsidRDefault="0012261C">
      <w:pPr>
        <w:widowControl w:val="0"/>
        <w:rPr>
          <w:sz w:val="28"/>
          <w:szCs w:val="20"/>
        </w:rPr>
      </w:pPr>
    </w:p>
    <w:p w:rsidR="0012261C" w:rsidRDefault="0012261C">
      <w:pPr>
        <w:widowControl w:val="0"/>
        <w:rPr>
          <w:sz w:val="28"/>
          <w:szCs w:val="20"/>
        </w:rPr>
      </w:pPr>
    </w:p>
    <w:p w:rsidR="0012261C" w:rsidRDefault="0012261C">
      <w:pPr>
        <w:widowControl w:val="0"/>
        <w:rPr>
          <w:sz w:val="28"/>
          <w:szCs w:val="20"/>
        </w:rPr>
      </w:pPr>
    </w:p>
    <w:p w:rsidR="0012261C" w:rsidRDefault="0012261C">
      <w:pPr>
        <w:widowControl w:val="0"/>
        <w:rPr>
          <w:sz w:val="28"/>
          <w:szCs w:val="20"/>
        </w:rPr>
      </w:pPr>
    </w:p>
    <w:p w:rsidR="0012261C" w:rsidRDefault="0012261C">
      <w:pPr>
        <w:widowControl w:val="0"/>
        <w:rPr>
          <w:sz w:val="28"/>
          <w:szCs w:val="20"/>
        </w:rPr>
      </w:pPr>
    </w:p>
    <w:p w:rsidR="0012261C" w:rsidRDefault="0012261C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86185D" w:rsidRDefault="0086185D">
      <w:pPr>
        <w:widowControl w:val="0"/>
        <w:rPr>
          <w:sz w:val="28"/>
          <w:szCs w:val="20"/>
        </w:rPr>
      </w:pPr>
    </w:p>
    <w:p w:rsidR="00117DB4" w:rsidRDefault="00117DB4">
      <w:pPr>
        <w:widowControl w:val="0"/>
        <w:rPr>
          <w:sz w:val="28"/>
          <w:szCs w:val="20"/>
        </w:rPr>
      </w:pPr>
    </w:p>
    <w:p w:rsidR="00117DB4" w:rsidRDefault="00117DB4">
      <w:pPr>
        <w:widowControl w:val="0"/>
        <w:rPr>
          <w:sz w:val="28"/>
          <w:szCs w:val="20"/>
        </w:rPr>
      </w:pPr>
    </w:p>
    <w:p w:rsidR="00117DB4" w:rsidRDefault="005721C8">
      <w:pPr>
        <w:widowControl w:val="0"/>
      </w:pPr>
      <w:r>
        <w:rPr>
          <w:sz w:val="28"/>
          <w:szCs w:val="20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t>Приложение</w:t>
      </w:r>
    </w:p>
    <w:p w:rsidR="00117DB4" w:rsidRDefault="005721C8">
      <w:pPr>
        <w:widowControl w:val="0"/>
        <w:jc w:val="right"/>
      </w:pPr>
      <w:r>
        <w:t>к решению Совета Платнировского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сельского поселения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Кореновского района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от </w:t>
      </w:r>
      <w:r w:rsidR="00FE5D1D">
        <w:t>29.04.2020 № 63</w:t>
      </w:r>
    </w:p>
    <w:p w:rsidR="00117DB4" w:rsidRDefault="00117DB4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117DB4" w:rsidRDefault="005721C8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117DB4" w:rsidRDefault="005721C8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Устав </w:t>
      </w:r>
      <w:r>
        <w:rPr>
          <w:rFonts w:ascii="Times New Roman" w:hAnsi="Times New Roman"/>
          <w:b/>
          <w:sz w:val="28"/>
          <w:szCs w:val="28"/>
        </w:rPr>
        <w:t>Платнировского сельского</w:t>
      </w:r>
    </w:p>
    <w:p w:rsidR="00117DB4" w:rsidRDefault="005721C8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Кореновского района</w:t>
      </w:r>
    </w:p>
    <w:p w:rsidR="00117DB4" w:rsidRDefault="00117DB4">
      <w:pPr>
        <w:pStyle w:val="ad"/>
        <w:widowControl w:val="0"/>
        <w:tabs>
          <w:tab w:val="left" w:pos="1134"/>
        </w:tabs>
        <w:jc w:val="center"/>
      </w:pPr>
    </w:p>
    <w:p w:rsidR="00117DB4" w:rsidRDefault="00117DB4">
      <w:pPr>
        <w:pStyle w:val="ad"/>
        <w:widowControl w:val="0"/>
        <w:tabs>
          <w:tab w:val="left" w:pos="1134"/>
        </w:tabs>
        <w:jc w:val="center"/>
      </w:pP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Дополнить устав статьей 7.1.  следующего содержания:</w:t>
      </w:r>
    </w:p>
    <w:p w:rsidR="00117DB4" w:rsidRDefault="005721C8">
      <w:pPr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«Статья</w:t>
      </w:r>
      <w:r w:rsidR="00D94339">
        <w:rPr>
          <w:b/>
          <w:bCs/>
          <w:color w:val="000000"/>
          <w:sz w:val="28"/>
          <w:szCs w:val="28"/>
          <w:shd w:val="clear" w:color="auto" w:fill="FFFFFF"/>
        </w:rPr>
        <w:t xml:space="preserve"> 7.1.  Знаки почета Платнировского сельского поселения Кореновского района</w:t>
      </w:r>
    </w:p>
    <w:p w:rsidR="00117DB4" w:rsidRDefault="005721C8">
      <w:pPr>
        <w:pStyle w:val="Con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D9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</w:t>
      </w:r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формой поощрения в </w:t>
      </w:r>
      <w:proofErr w:type="spellStart"/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Платнировском</w:t>
      </w:r>
      <w:proofErr w:type="spellEnd"/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является  звание </w:t>
      </w:r>
      <w:r w:rsidR="00D9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«Почетный гражданин Платнировского сельского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17DB4" w:rsidRDefault="005721C8">
      <w:pPr>
        <w:ind w:firstLine="721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Порядок  присвоения звания «</w:t>
      </w:r>
      <w:r w:rsidR="00D94339">
        <w:rPr>
          <w:color w:val="000000"/>
          <w:sz w:val="28"/>
          <w:szCs w:val="28"/>
          <w:shd w:val="clear" w:color="auto" w:fill="FFFFFF"/>
        </w:rPr>
        <w:t>Почетный гражданин Платнировского сельского поселения Кореновского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» устанавливается решением С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овета Платнировского сельского поселения Кореновского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117DB4" w:rsidRDefault="00D94339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>.</w:t>
      </w:r>
      <w:r>
        <w:rPr>
          <w:rFonts w:eastAsia="Arial"/>
          <w:color w:val="000000"/>
          <w:sz w:val="28"/>
          <w:szCs w:val="28"/>
          <w:shd w:val="clear" w:color="auto" w:fill="FFFFFF"/>
        </w:rPr>
        <w:t>1.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За большой личный вклад в экономическое, социальное и </w:t>
      </w:r>
      <w:r w:rsidR="001678B1">
        <w:rPr>
          <w:rFonts w:eastAsia="Arial"/>
          <w:color w:val="000000"/>
          <w:sz w:val="28"/>
          <w:szCs w:val="28"/>
          <w:shd w:val="clear" w:color="auto" w:fill="FFFFFF"/>
        </w:rPr>
        <w:t>культурное развитие Платнировского сельского поселения Кореновского района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Совет Платнировского сельского поселения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(или) администрация Платнировского сельского поселения Кореновского района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  вправе принять решение о награждении жителей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Почётной грамотой  Совета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и (или) Почетной грамотой  администрации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>соответственно.</w:t>
      </w:r>
    </w:p>
    <w:p w:rsidR="00117DB4" w:rsidRDefault="005721C8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Порядок награждения Почётной грамотой Совета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устанавливается решением Совета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Порядок  награждения  Почетной грамотой  администрации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 w:rsidR="001678B1">
        <w:rPr>
          <w:rFonts w:eastAsia="Arial"/>
          <w:color w:val="000000"/>
          <w:sz w:val="28"/>
          <w:szCs w:val="28"/>
          <w:shd w:val="clear" w:color="auto" w:fill="FFFFFF"/>
        </w:rPr>
        <w:t xml:space="preserve">устанавливается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постановлением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D94339" w:rsidRDefault="005721C8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Глава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вправе принять решение о награждении жителей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 Благодарностью главы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района.</w:t>
      </w:r>
    </w:p>
    <w:p w:rsidR="00117DB4" w:rsidRDefault="005721C8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Порядок награждения Благодарностью главы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устанавливается постановлением администрации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>
        <w:rPr>
          <w:color w:val="000000"/>
          <w:sz w:val="28"/>
          <w:szCs w:val="28"/>
          <w:shd w:val="clear" w:color="auto" w:fill="FFFFFF"/>
        </w:rPr>
        <w:t>.»</w:t>
      </w:r>
    </w:p>
    <w:p w:rsidR="00117DB4" w:rsidRDefault="001678B1" w:rsidP="001678B1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          </w:t>
      </w:r>
      <w:r w:rsidR="00D94339">
        <w:rPr>
          <w:rFonts w:ascii="Times New Roman" w:hAnsi="Times New Roman"/>
          <w:sz w:val="28"/>
        </w:rPr>
        <w:t>2</w:t>
      </w:r>
      <w:r w:rsidR="005721C8">
        <w:rPr>
          <w:rFonts w:ascii="Times New Roman" w:hAnsi="Times New Roman"/>
          <w:sz w:val="28"/>
        </w:rPr>
        <w:t xml:space="preserve">. В пункте 4 статьи 8 </w:t>
      </w:r>
      <w:r w:rsidR="005721C8">
        <w:rPr>
          <w:rFonts w:ascii="Times New Roman" w:hAnsi="Times New Roman"/>
          <w:color w:val="000000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 xml:space="preserve">Вопросы местного значения поселения» </w:t>
      </w:r>
      <w:r w:rsidR="005721C8">
        <w:rPr>
          <w:rFonts w:ascii="Times New Roman" w:hAnsi="Times New Roman"/>
          <w:sz w:val="28"/>
        </w:rPr>
        <w:t>слова «</w:t>
      </w:r>
      <w:r w:rsidR="005721C8">
        <w:rPr>
          <w:rFonts w:ascii="Times New Roman" w:hAnsi="Times New Roman"/>
          <w:sz w:val="28"/>
          <w:szCs w:val="28"/>
        </w:rPr>
        <w:t>электро-, тепло-, газо- и водоснабжения населения, водоотведения,» исключить.</w:t>
      </w:r>
    </w:p>
    <w:p w:rsidR="00117DB4" w:rsidRDefault="00D94339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721C8">
        <w:rPr>
          <w:rFonts w:ascii="Times New Roman" w:hAnsi="Times New Roman"/>
          <w:sz w:val="28"/>
          <w:szCs w:val="28"/>
        </w:rPr>
        <w:t xml:space="preserve">. Статью 8 </w:t>
      </w:r>
      <w:r w:rsidR="005721C8">
        <w:rPr>
          <w:rFonts w:ascii="Times New Roman" w:hAnsi="Times New Roman"/>
          <w:color w:val="000000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>Вопросы местного значения поселения» дополнить пунктом 28 следующего содержания:</w:t>
      </w:r>
    </w:p>
    <w:p w:rsidR="00117DB4" w:rsidRDefault="001678B1">
      <w:pPr>
        <w:ind w:firstLine="851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5721C8">
        <w:rPr>
          <w:sz w:val="28"/>
          <w:szCs w:val="28"/>
        </w:rPr>
        <w:t xml:space="preserve">28) </w:t>
      </w:r>
      <w:r w:rsidR="005721C8"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5">
        <w:r w:rsidR="005721C8" w:rsidRPr="001678B1">
          <w:rPr>
            <w:rStyle w:val="-"/>
            <w:rFonts w:eastAsia="Calibri"/>
            <w:color w:val="000000"/>
            <w:sz w:val="28"/>
            <w:szCs w:val="28"/>
            <w:u w:val="none"/>
          </w:rPr>
          <w:t>законодательством</w:t>
        </w:r>
      </w:hyperlink>
      <w:r w:rsidR="005721C8" w:rsidRPr="001678B1">
        <w:rPr>
          <w:rFonts w:eastAsia="Calibri"/>
          <w:color w:val="000000"/>
          <w:sz w:val="28"/>
          <w:szCs w:val="28"/>
        </w:rPr>
        <w:t xml:space="preserve"> </w:t>
      </w:r>
      <w:r w:rsidR="005721C8">
        <w:rPr>
          <w:rFonts w:eastAsia="Calibri"/>
          <w:color w:val="000000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</w:t>
      </w:r>
      <w:r>
        <w:rPr>
          <w:rFonts w:eastAsia="Calibri"/>
          <w:color w:val="000000"/>
          <w:sz w:val="28"/>
          <w:szCs w:val="28"/>
        </w:rPr>
        <w:t xml:space="preserve"> с установленными требованиями.»</w:t>
      </w:r>
      <w:r w:rsidR="005721C8">
        <w:rPr>
          <w:rFonts w:eastAsia="Calibri"/>
          <w:color w:val="000000"/>
          <w:sz w:val="28"/>
          <w:szCs w:val="28"/>
        </w:rPr>
        <w:t>.</w:t>
      </w:r>
    </w:p>
    <w:p w:rsidR="00117DB4" w:rsidRDefault="00D94339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21C8">
        <w:rPr>
          <w:rFonts w:ascii="Times New Roman" w:hAnsi="Times New Roman"/>
          <w:sz w:val="28"/>
          <w:szCs w:val="28"/>
        </w:rPr>
        <w:t xml:space="preserve">. Пункт 6 части 1 статьи 10 </w:t>
      </w:r>
      <w:r w:rsidR="005721C8">
        <w:rPr>
          <w:rFonts w:ascii="Times New Roman" w:hAnsi="Times New Roman"/>
          <w:color w:val="000000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значения» признать утратившим силу</w:t>
      </w:r>
      <w:r w:rsidR="005721C8">
        <w:rPr>
          <w:rFonts w:ascii="Times New Roman" w:hAnsi="Times New Roman"/>
          <w:bCs/>
          <w:iCs/>
          <w:sz w:val="28"/>
          <w:szCs w:val="28"/>
        </w:rPr>
        <w:t>.</w:t>
      </w:r>
    </w:p>
    <w:p w:rsidR="00117DB4" w:rsidRPr="00492580" w:rsidRDefault="00D94339" w:rsidP="00492580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492580">
        <w:rPr>
          <w:rFonts w:eastAsia="Calibri"/>
          <w:bCs/>
          <w:iCs/>
          <w:color w:val="000000" w:themeColor="text1"/>
          <w:sz w:val="28"/>
          <w:szCs w:val="28"/>
        </w:rPr>
        <w:t>5</w:t>
      </w:r>
      <w:r w:rsidR="005721C8">
        <w:rPr>
          <w:rFonts w:eastAsia="Calibri"/>
          <w:bCs/>
          <w:iCs/>
          <w:color w:val="000000" w:themeColor="text1"/>
          <w:sz w:val="28"/>
          <w:szCs w:val="28"/>
        </w:rPr>
        <w:t>. Часть 2 статьи 21.1 «</w:t>
      </w:r>
      <w:r w:rsidR="005721C8">
        <w:rPr>
          <w:bCs/>
          <w:color w:val="000000" w:themeColor="text1"/>
          <w:sz w:val="28"/>
          <w:szCs w:val="28"/>
        </w:rPr>
        <w:t>Сход граждан»</w:t>
      </w:r>
      <w:r w:rsidR="005721C8" w:rsidRPr="00492580"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17DB4" w:rsidRPr="00492580" w:rsidRDefault="005721C8" w:rsidP="00492580">
      <w:pPr>
        <w:ind w:firstLine="851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Pr="00492580">
        <w:rPr>
          <w:bCs/>
          <w:iCs/>
          <w:color w:val="000000" w:themeColor="text1"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492580">
        <w:rPr>
          <w:color w:val="000000" w:themeColor="text1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492580">
        <w:rPr>
          <w:bCs/>
          <w:iCs/>
          <w:color w:val="000000" w:themeColor="text1"/>
          <w:sz w:val="28"/>
          <w:szCs w:val="28"/>
        </w:rPr>
        <w:t>Решение такого схода граждан считается принятым, если за него проголосовало более полов</w:t>
      </w:r>
      <w:r>
        <w:rPr>
          <w:bCs/>
          <w:iCs/>
          <w:color w:val="000000" w:themeColor="text1"/>
          <w:sz w:val="28"/>
          <w:szCs w:val="28"/>
        </w:rPr>
        <w:t>ины участников схода граждан.»</w:t>
      </w:r>
      <w:r w:rsidRPr="00492580">
        <w:rPr>
          <w:bCs/>
          <w:iCs/>
          <w:color w:val="000000" w:themeColor="text1"/>
          <w:sz w:val="28"/>
          <w:szCs w:val="28"/>
        </w:rPr>
        <w:t>.</w:t>
      </w:r>
    </w:p>
    <w:p w:rsidR="00117DB4" w:rsidRDefault="00D94339">
      <w:pPr>
        <w:ind w:firstLine="851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5721C8">
        <w:rPr>
          <w:bCs/>
          <w:iCs/>
          <w:sz w:val="28"/>
          <w:szCs w:val="28"/>
        </w:rPr>
        <w:t>. Абзац третий части 3 статьи 23 «</w:t>
      </w:r>
      <w:r w:rsidR="005721C8">
        <w:rPr>
          <w:sz w:val="28"/>
        </w:rPr>
        <w:t xml:space="preserve">Структура органов местного самоуправления поселения" </w:t>
      </w:r>
      <w:r w:rsidR="005721C8">
        <w:rPr>
          <w:bCs/>
          <w:sz w:val="28"/>
          <w:szCs w:val="28"/>
        </w:rPr>
        <w:t>изложить в следующей редакции:</w:t>
      </w:r>
    </w:p>
    <w:p w:rsidR="00117DB4" w:rsidRDefault="00B86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21C8">
        <w:rPr>
          <w:sz w:val="28"/>
          <w:szCs w:val="28"/>
        </w:rPr>
        <w:t xml:space="preserve">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</w:t>
      </w:r>
      <w:r>
        <w:rPr>
          <w:sz w:val="28"/>
          <w:szCs w:val="28"/>
        </w:rPr>
        <w:t>силу соответствующей поправки).»</w:t>
      </w:r>
      <w:r w:rsidR="005721C8">
        <w:rPr>
          <w:sz w:val="28"/>
          <w:szCs w:val="28"/>
        </w:rPr>
        <w:t>.</w:t>
      </w:r>
    </w:p>
    <w:p w:rsidR="00117DB4" w:rsidRDefault="00D94339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721C8">
        <w:rPr>
          <w:bCs/>
          <w:sz w:val="28"/>
          <w:szCs w:val="28"/>
        </w:rPr>
        <w:t>. Пункт 11 части 7 статьи 25 «</w:t>
      </w:r>
      <w:r w:rsidR="005721C8">
        <w:rPr>
          <w:sz w:val="28"/>
          <w:szCs w:val="28"/>
        </w:rPr>
        <w:t xml:space="preserve">Статус депутата Совета» дополнить </w:t>
      </w:r>
      <w:r w:rsidR="005721C8">
        <w:rPr>
          <w:rFonts w:eastAsia="Calibri"/>
          <w:bCs/>
          <w:sz w:val="28"/>
          <w:szCs w:val="28"/>
        </w:rPr>
        <w:t xml:space="preserve">словами </w:t>
      </w:r>
      <w:r w:rsidR="005721C8">
        <w:rPr>
          <w:sz w:val="28"/>
          <w:szCs w:val="28"/>
        </w:rPr>
        <w:t>«, если иное не предусмотрено Федеральным законом от 06.10.2003 № 131-ФЗ «Об общих принципах организации местного самоуправления в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Федерации».».</w:t>
      </w:r>
    </w:p>
    <w:p w:rsidR="00117DB4" w:rsidRPr="00D94339" w:rsidRDefault="00D94339" w:rsidP="00D94339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4339">
        <w:rPr>
          <w:rFonts w:ascii="Times New Roman" w:hAnsi="Times New Roman" w:cs="Times New Roman"/>
          <w:sz w:val="24"/>
        </w:rPr>
        <w:t xml:space="preserve">            </w:t>
      </w:r>
      <w:r w:rsidRPr="00D94339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="00B860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Пункт 24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части 1 статьи</w:t>
      </w:r>
      <w:r w:rsidR="00D642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26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«Компетенция Совета»</w:t>
      </w:r>
      <w:r w:rsidR="005721C8" w:rsidRPr="00D943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изложить в следующей редакции»</w:t>
      </w:r>
    </w:p>
    <w:p w:rsidR="003E668A" w:rsidRPr="005429AC" w:rsidRDefault="005721C8" w:rsidP="005429AC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433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86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24</w:t>
      </w:r>
      <w:r w:rsidRPr="00D9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присвоение званий «Почетный гражданин</w:t>
      </w:r>
      <w:r w:rsidR="003E66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Платнировского сельского поселения Кореновского района</w:t>
      </w:r>
      <w:r w:rsidRPr="00D9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</w:t>
      </w:r>
      <w:r w:rsidR="003E66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принятие решения о награждении </w:t>
      </w:r>
      <w:r w:rsidR="003E668A" w:rsidRPr="00D94339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Почетной грамотой Совета</w:t>
      </w:r>
      <w:r w:rsidR="003E668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E668A" w:rsidRPr="003E668A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 w:rsidR="005429AC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иные полномочия, отнесенные к ведению Совета законодательством и настоящим уставом</w:t>
      </w:r>
      <w:r w:rsidR="003A0E5F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117DB4" w:rsidRDefault="003E668A" w:rsidP="003E668A">
      <w:pPr>
        <w:pStyle w:val="ad"/>
        <w:widowControl w:val="0"/>
        <w:tabs>
          <w:tab w:val="left" w:pos="1134"/>
        </w:tabs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D64261">
        <w:rPr>
          <w:rFonts w:ascii="Times New Roman" w:hAnsi="Times New Roman"/>
          <w:bCs/>
          <w:iCs/>
          <w:sz w:val="28"/>
          <w:szCs w:val="28"/>
        </w:rPr>
        <w:t>9</w:t>
      </w:r>
      <w:r w:rsidR="00B860C7">
        <w:rPr>
          <w:rFonts w:ascii="Times New Roman" w:hAnsi="Times New Roman"/>
          <w:bCs/>
          <w:iCs/>
          <w:sz w:val="28"/>
          <w:szCs w:val="28"/>
        </w:rPr>
        <w:t>. Часть 8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статьи</w:t>
      </w:r>
      <w:r w:rsidR="00B860C7">
        <w:rPr>
          <w:rFonts w:ascii="Times New Roman" w:hAnsi="Times New Roman"/>
          <w:bCs/>
          <w:iCs/>
          <w:sz w:val="28"/>
          <w:szCs w:val="28"/>
        </w:rPr>
        <w:t xml:space="preserve"> 31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5721C8">
        <w:rPr>
          <w:rFonts w:ascii="Times New Roman" w:hAnsi="Times New Roman"/>
          <w:sz w:val="28"/>
          <w:szCs w:val="28"/>
        </w:rPr>
        <w:t>Глава поселения»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117DB4" w:rsidRDefault="005721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60C7">
        <w:rPr>
          <w:sz w:val="28"/>
          <w:szCs w:val="28"/>
        </w:rPr>
        <w:t>8</w:t>
      </w:r>
      <w:r>
        <w:rPr>
          <w:sz w:val="28"/>
          <w:szCs w:val="28"/>
        </w:rPr>
        <w:t>. Глава поселения не вправе: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иные случаи, предусмотренные федеральными законами;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D642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17DB4" w:rsidRPr="00D64261" w:rsidRDefault="00D64261" w:rsidP="00D64261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t xml:space="preserve">       </w:t>
      </w:r>
      <w:r w:rsidRPr="00D64261">
        <w:rPr>
          <w:rFonts w:ascii="Times New Roman" w:hAnsi="Times New Roman"/>
          <w:bCs/>
          <w:sz w:val="28"/>
          <w:szCs w:val="28"/>
        </w:rPr>
        <w:t xml:space="preserve">10. Часть 2 статьи 32 </w:t>
      </w:r>
      <w:r w:rsidR="00B860C7">
        <w:rPr>
          <w:rFonts w:ascii="Times New Roman" w:hAnsi="Times New Roman"/>
          <w:bCs/>
          <w:sz w:val="28"/>
          <w:szCs w:val="28"/>
        </w:rPr>
        <w:t>«Полномочия главы»</w:t>
      </w:r>
      <w:r w:rsidR="00742386">
        <w:rPr>
          <w:rFonts w:ascii="Times New Roman" w:hAnsi="Times New Roman"/>
          <w:bCs/>
          <w:sz w:val="28"/>
          <w:szCs w:val="28"/>
        </w:rPr>
        <w:t xml:space="preserve"> дополнить  пунктом 20</w:t>
      </w:r>
      <w:r w:rsidR="005721C8" w:rsidRPr="00D64261">
        <w:rPr>
          <w:rFonts w:ascii="Times New Roman" w:hAnsi="Times New Roman"/>
          <w:bCs/>
          <w:sz w:val="28"/>
          <w:szCs w:val="28"/>
        </w:rPr>
        <w:t xml:space="preserve">) </w:t>
      </w:r>
      <w:r w:rsidR="005721C8" w:rsidRPr="00D64261">
        <w:rPr>
          <w:rFonts w:ascii="Times New Roman" w:hAnsi="Times New Roman"/>
          <w:bCs/>
          <w:sz w:val="28"/>
          <w:szCs w:val="28"/>
        </w:rPr>
        <w:lastRenderedPageBreak/>
        <w:t>следующего содержания:</w:t>
      </w:r>
    </w:p>
    <w:p w:rsidR="00117DB4" w:rsidRPr="00D64261" w:rsidRDefault="00D64261">
      <w:pPr>
        <w:pStyle w:val="ConsPlusNormal"/>
        <w:tabs>
          <w:tab w:val="left" w:pos="1134"/>
        </w:tabs>
        <w:ind w:firstLine="851"/>
        <w:jc w:val="both"/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74238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r w:rsidR="005721C8" w:rsidRPr="00D6426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принимает решения о награждении  Почетн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ой грамотой администрации Платнировского сельского поселения Кореновского</w:t>
      </w:r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 и Благодарностью 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главы Платнировского сельского поселения</w:t>
      </w:r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Кореновского</w:t>
      </w:r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</w:t>
      </w:r>
      <w:r w:rsidR="005721C8" w:rsidRPr="00D64261"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117DB4" w:rsidRDefault="00D64261" w:rsidP="00D64261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    </w:t>
      </w:r>
      <w:r>
        <w:rPr>
          <w:rFonts w:eastAsia="Calibri"/>
          <w:bCs/>
          <w:sz w:val="28"/>
          <w:szCs w:val="28"/>
        </w:rPr>
        <w:t>11</w:t>
      </w:r>
      <w:r w:rsidR="00B860C7">
        <w:rPr>
          <w:rFonts w:eastAsia="Calibri"/>
          <w:bCs/>
          <w:sz w:val="28"/>
          <w:szCs w:val="28"/>
        </w:rPr>
        <w:t>. Пункт 16 части 1 статьи 33 «</w:t>
      </w:r>
      <w:r w:rsidR="005721C8">
        <w:rPr>
          <w:sz w:val="28"/>
          <w:szCs w:val="28"/>
        </w:rPr>
        <w:t>Досрочное прекращение полномочий главы</w:t>
      </w:r>
      <w:r w:rsidR="005721C8">
        <w:rPr>
          <w:color w:val="000000"/>
          <w:sz w:val="28"/>
          <w:szCs w:val="28"/>
        </w:rPr>
        <w:t xml:space="preserve"> </w:t>
      </w:r>
      <w:r w:rsidR="00B860C7">
        <w:rPr>
          <w:sz w:val="28"/>
          <w:szCs w:val="28"/>
        </w:rPr>
        <w:t>поселения»</w:t>
      </w:r>
      <w:r w:rsidR="005721C8">
        <w:rPr>
          <w:rFonts w:eastAsia="Calibri"/>
          <w:bCs/>
          <w:sz w:val="28"/>
          <w:szCs w:val="28"/>
        </w:rPr>
        <w:t xml:space="preserve"> </w:t>
      </w:r>
      <w:r w:rsidR="005721C8">
        <w:rPr>
          <w:sz w:val="28"/>
          <w:szCs w:val="28"/>
        </w:rPr>
        <w:t xml:space="preserve">дополнить </w:t>
      </w:r>
      <w:r w:rsidR="005721C8">
        <w:rPr>
          <w:rFonts w:eastAsia="Calibri"/>
          <w:bCs/>
          <w:sz w:val="28"/>
          <w:szCs w:val="28"/>
        </w:rPr>
        <w:t xml:space="preserve">словами </w:t>
      </w:r>
      <w:r w:rsidR="00B860C7">
        <w:rPr>
          <w:sz w:val="28"/>
          <w:szCs w:val="28"/>
        </w:rPr>
        <w:t>«</w:t>
      </w:r>
      <w:r w:rsidR="005721C8">
        <w:rPr>
          <w:sz w:val="28"/>
          <w:szCs w:val="28"/>
        </w:rPr>
        <w:t xml:space="preserve">, если иное не предусмотрено Федеральным законом от 06.10.2003 № 131-ФЗ "Об общих принципах организации местного самоуправления в </w:t>
      </w:r>
      <w:r w:rsidR="00B860C7">
        <w:rPr>
          <w:sz w:val="28"/>
          <w:szCs w:val="28"/>
        </w:rPr>
        <w:t>Российской Федерации».»</w:t>
      </w:r>
      <w:r w:rsidR="005721C8">
        <w:rPr>
          <w:sz w:val="28"/>
          <w:szCs w:val="28"/>
        </w:rPr>
        <w:t>.</w:t>
      </w:r>
    </w:p>
    <w:p w:rsidR="00117DB4" w:rsidRDefault="00D6426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12</w:t>
      </w:r>
      <w:r w:rsidR="00492580">
        <w:rPr>
          <w:rFonts w:ascii="Times New Roman" w:hAnsi="Times New Roman"/>
          <w:bCs/>
          <w:iCs/>
          <w:sz w:val="28"/>
          <w:szCs w:val="28"/>
        </w:rPr>
        <w:t>. В абзаце втором части 2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статьи 3</w:t>
      </w:r>
      <w:r w:rsidR="00B860C7">
        <w:rPr>
          <w:rFonts w:ascii="Times New Roman" w:hAnsi="Times New Roman"/>
          <w:bCs/>
          <w:iCs/>
          <w:sz w:val="28"/>
          <w:szCs w:val="28"/>
        </w:rPr>
        <w:t>4 «</w:t>
      </w:r>
      <w:r w:rsidR="005721C8">
        <w:rPr>
          <w:rFonts w:ascii="Times New Roman" w:hAnsi="Times New Roman"/>
          <w:sz w:val="28"/>
          <w:szCs w:val="28"/>
        </w:rPr>
        <w:t>Гарантии осуществления полномочий г</w:t>
      </w:r>
      <w:r w:rsidR="00B860C7">
        <w:rPr>
          <w:rFonts w:ascii="Times New Roman" w:hAnsi="Times New Roman"/>
          <w:sz w:val="28"/>
          <w:szCs w:val="28"/>
        </w:rPr>
        <w:t>лавы поселения, депутата Совета»</w:t>
      </w:r>
      <w:r w:rsidR="005721C8">
        <w:rPr>
          <w:rFonts w:ascii="Times New Roman" w:hAnsi="Times New Roman"/>
          <w:sz w:val="28"/>
          <w:szCs w:val="28"/>
        </w:rPr>
        <w:t xml:space="preserve"> </w:t>
      </w:r>
      <w:r w:rsidR="00492580">
        <w:rPr>
          <w:rFonts w:ascii="Times New Roman" w:hAnsi="Times New Roman"/>
          <w:sz w:val="28"/>
          <w:szCs w:val="28"/>
        </w:rPr>
        <w:t>предложение «</w:t>
      </w:r>
      <w:r w:rsidR="005721C8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 w:rsidR="00492580">
        <w:rPr>
          <w:rFonts w:ascii="Times New Roman" w:hAnsi="Times New Roman"/>
          <w:sz w:val="28"/>
          <w:szCs w:val="28"/>
        </w:rPr>
        <w:t>»</w:t>
      </w:r>
      <w:r w:rsidR="005721C8">
        <w:rPr>
          <w:rFonts w:ascii="Times New Roman" w:hAnsi="Times New Roman"/>
          <w:sz w:val="28"/>
          <w:szCs w:val="28"/>
        </w:rPr>
        <w:t xml:space="preserve"> исключить.</w:t>
      </w:r>
    </w:p>
    <w:p w:rsidR="00117DB4" w:rsidRDefault="00D6426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13</w:t>
      </w:r>
      <w:r w:rsidR="000016A8">
        <w:rPr>
          <w:rFonts w:ascii="Times New Roman" w:hAnsi="Times New Roman"/>
          <w:bCs/>
          <w:iCs/>
          <w:sz w:val="28"/>
          <w:szCs w:val="28"/>
        </w:rPr>
        <w:t>. Статью 70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5721C8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гарантии» изложить в следующей редакции:</w:t>
      </w:r>
    </w:p>
    <w:p w:rsidR="00117DB4" w:rsidRDefault="000016A8">
      <w:pPr>
        <w:widowControl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70</w:t>
      </w:r>
      <w:r w:rsidR="005721C8">
        <w:rPr>
          <w:b/>
          <w:sz w:val="28"/>
          <w:szCs w:val="28"/>
        </w:rPr>
        <w:t>. Муниципальные заимствования, муниципальные гарантии</w:t>
      </w:r>
      <w:r w:rsidR="00AD4353">
        <w:rPr>
          <w:b/>
          <w:sz w:val="28"/>
          <w:szCs w:val="28"/>
        </w:rPr>
        <w:t>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Предельные объемы размещения муниципальных ценных бумаг на очередной финансовый год по номинальной стоимости устанавливаются </w:t>
      </w:r>
      <w:r>
        <w:rPr>
          <w:sz w:val="28"/>
          <w:szCs w:val="28"/>
        </w:rPr>
        <w:lastRenderedPageBreak/>
        <w:t>Советом в соответствии с верхними пределами муниципального внутреннего долга, установленными решением о местном бюджете.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>
        <w:rPr>
          <w:rFonts w:eastAsia="Calibri"/>
          <w:sz w:val="28"/>
          <w:szCs w:val="28"/>
        </w:rPr>
        <w:t xml:space="preserve">на очередной финансовый год, </w:t>
      </w:r>
      <w:r>
        <w:rPr>
          <w:bCs/>
          <w:color w:val="000000"/>
          <w:sz w:val="28"/>
          <w:szCs w:val="28"/>
        </w:rPr>
        <w:t>решений администрации, а также договора о предоставлении муниципальной гарантии.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6">
        <w:r>
          <w:rPr>
            <w:rStyle w:val="-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7">
        <w:r>
          <w:rPr>
            <w:rStyle w:val="-"/>
            <w:bCs/>
            <w:color w:val="000000"/>
            <w:sz w:val="28"/>
            <w:szCs w:val="28"/>
          </w:rPr>
          <w:t>абзацем третьим пункта 1.1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 с </w:t>
      </w:r>
      <w:hyperlink r:id="rId8">
        <w:r>
          <w:rPr>
            <w:rStyle w:val="-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117DB4" w:rsidRDefault="005721C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>
        <w:rPr>
          <w:rFonts w:eastAsia="Calibri"/>
          <w:color w:val="000000"/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117DB4" w:rsidRDefault="005721C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Обязательства, вытекающие из муниципальной гарантии, включаются в состав муниципального долга.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книге.».</w:t>
      </w:r>
    </w:p>
    <w:p w:rsidR="00117DB4" w:rsidRDefault="000016A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14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B07D10">
        <w:rPr>
          <w:rFonts w:ascii="Times New Roman" w:hAnsi="Times New Roman"/>
          <w:bCs/>
          <w:iCs/>
          <w:sz w:val="28"/>
          <w:szCs w:val="28"/>
        </w:rPr>
        <w:t>Часть 1 статьи 72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92580">
        <w:rPr>
          <w:rFonts w:ascii="Times New Roman" w:hAnsi="Times New Roman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>Осущ</w:t>
      </w:r>
      <w:r w:rsidR="00492580">
        <w:rPr>
          <w:rFonts w:ascii="Times New Roman" w:hAnsi="Times New Roman"/>
          <w:sz w:val="28"/>
          <w:szCs w:val="28"/>
        </w:rPr>
        <w:t xml:space="preserve">ествление финансового контроля» </w:t>
      </w:r>
      <w:r w:rsidR="005721C8"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117DB4" w:rsidRDefault="004925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21C8">
        <w:rPr>
          <w:sz w:val="28"/>
          <w:szCs w:val="28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  <w:r w:rsidR="00492580">
        <w:rPr>
          <w:rFonts w:ascii="Times New Roman" w:eastAsia="Calibri" w:hAnsi="Times New Roman"/>
          <w:bCs/>
          <w:sz w:val="28"/>
          <w:szCs w:val="28"/>
        </w:rPr>
        <w:t>»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117DB4" w:rsidRDefault="00B07D10">
      <w:pPr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15</w:t>
      </w:r>
      <w:r w:rsidR="001678B1">
        <w:rPr>
          <w:rFonts w:eastAsia="Calibri"/>
          <w:bCs/>
          <w:sz w:val="28"/>
          <w:szCs w:val="28"/>
        </w:rPr>
        <w:t>. Части 5, 6 статьи 72</w:t>
      </w:r>
      <w:r w:rsidR="005721C8">
        <w:rPr>
          <w:rFonts w:eastAsia="Calibri"/>
          <w:bCs/>
          <w:sz w:val="28"/>
          <w:szCs w:val="28"/>
        </w:rPr>
        <w:t xml:space="preserve"> </w:t>
      </w:r>
      <w:r w:rsidR="005721C8">
        <w:rPr>
          <w:sz w:val="28"/>
          <w:szCs w:val="28"/>
        </w:rPr>
        <w:t xml:space="preserve">«Осуществление финансового контроля» </w:t>
      </w:r>
      <w:r w:rsidR="005721C8">
        <w:rPr>
          <w:rFonts w:eastAsia="Calibri"/>
          <w:bCs/>
          <w:sz w:val="28"/>
          <w:szCs w:val="28"/>
        </w:rPr>
        <w:t>изложить в следующей редакции:</w:t>
      </w:r>
    </w:p>
    <w:p w:rsidR="00117DB4" w:rsidRDefault="00492580">
      <w:pPr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="005721C8"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17DB4" w:rsidRDefault="005721C8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9">
        <w:r w:rsidRPr="00492580">
          <w:rPr>
            <w:rStyle w:val="-"/>
            <w:rFonts w:ascii="Times New Roman" w:hAnsi="Times New Roman"/>
            <w:bCs/>
            <w:color w:val="000000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финансовому контролю определяется муниципальными правовыми актами администрации, а также стандартами осуществления внутреннего муниципального фи</w:t>
      </w:r>
      <w:r w:rsidR="000016A8">
        <w:rPr>
          <w:rFonts w:ascii="Times New Roman" w:hAnsi="Times New Roman"/>
          <w:bCs/>
          <w:color w:val="000000"/>
          <w:sz w:val="28"/>
          <w:szCs w:val="28"/>
        </w:rPr>
        <w:t>нансового контроля.»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17DB4" w:rsidRDefault="00535420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16</w:t>
      </w:r>
      <w:r w:rsidR="001678B1">
        <w:rPr>
          <w:rFonts w:ascii="Times New Roman" w:eastAsia="Calibri" w:hAnsi="Times New Roman"/>
          <w:bCs/>
          <w:sz w:val="28"/>
          <w:szCs w:val="28"/>
        </w:rPr>
        <w:t>. Части 7-9 статьи 72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721C8">
        <w:rPr>
          <w:rFonts w:ascii="Times New Roman" w:hAnsi="Times New Roman"/>
          <w:sz w:val="28"/>
          <w:szCs w:val="28"/>
        </w:rPr>
        <w:t xml:space="preserve">«Осуществление финансового контроля» </w:t>
      </w:r>
      <w:r w:rsidR="005721C8"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117DB4" w:rsidRDefault="00535420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17</w:t>
      </w:r>
      <w:r w:rsidR="001678B1">
        <w:rPr>
          <w:rFonts w:ascii="Times New Roman" w:hAnsi="Times New Roman"/>
          <w:bCs/>
          <w:iCs/>
          <w:sz w:val="28"/>
          <w:szCs w:val="28"/>
        </w:rPr>
        <w:t>. В части 1 статьи 73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721C8">
        <w:rPr>
          <w:rFonts w:ascii="Times New Roman" w:hAnsi="Times New Roman"/>
          <w:sz w:val="28"/>
          <w:szCs w:val="28"/>
        </w:rPr>
        <w:t>«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Составление, внешняя проверка, рассмотрение и утверждение бюджетной отчетности» </w:t>
      </w:r>
      <w:r w:rsidR="005721C8">
        <w:rPr>
          <w:rFonts w:ascii="Times New Roman" w:hAnsi="Times New Roman"/>
          <w:bCs/>
          <w:iCs/>
          <w:sz w:val="28"/>
          <w:szCs w:val="28"/>
        </w:rPr>
        <w:t>слово «сводной» исключить.</w:t>
      </w:r>
    </w:p>
    <w:p w:rsidR="00117DB4" w:rsidRDefault="00535420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18</w:t>
      </w:r>
      <w:r w:rsidR="001678B1">
        <w:rPr>
          <w:rFonts w:ascii="Times New Roman" w:hAnsi="Times New Roman"/>
          <w:bCs/>
          <w:iCs/>
          <w:sz w:val="28"/>
          <w:szCs w:val="28"/>
        </w:rPr>
        <w:t>. Часть 7 статьи 73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721C8">
        <w:rPr>
          <w:rFonts w:ascii="Times New Roman" w:hAnsi="Times New Roman"/>
          <w:sz w:val="28"/>
          <w:szCs w:val="28"/>
        </w:rPr>
        <w:t>«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Составление, внешняя проверка, рассмотрение и утверждение бюджетной отчетности» </w:t>
      </w:r>
      <w:r w:rsidR="005721C8"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117DB4" w:rsidRDefault="001678B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721C8">
        <w:rPr>
          <w:rFonts w:eastAsia="Calibri"/>
          <w:sz w:val="28"/>
          <w:szCs w:val="28"/>
        </w:rPr>
        <w:t xml:space="preserve">7. Одновременно с годовым отчетом об исполнении местного бюджета представляются </w:t>
      </w:r>
      <w:r w:rsidR="005721C8"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="005721C8">
        <w:rPr>
          <w:b/>
          <w:sz w:val="28"/>
          <w:szCs w:val="28"/>
        </w:rPr>
        <w:t xml:space="preserve"> </w:t>
      </w:r>
      <w:r w:rsidR="005721C8"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</w:t>
      </w:r>
      <w:r w:rsidR="000016A8">
        <w:rPr>
          <w:rFonts w:eastAsia="Calibri"/>
          <w:sz w:val="28"/>
          <w:szCs w:val="28"/>
        </w:rPr>
        <w:t>тельством Российской Федерации.»</w:t>
      </w:r>
      <w:r w:rsidR="005721C8">
        <w:rPr>
          <w:rFonts w:eastAsia="Calibri"/>
          <w:sz w:val="28"/>
          <w:szCs w:val="28"/>
        </w:rPr>
        <w:t>.</w:t>
      </w: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/>
    <w:p w:rsidR="00FE5D1D" w:rsidRDefault="008643F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margin-left:252.45pt;margin-top:2.85pt;width:220.5pt;height:108pt;z-index:251662336" stroked="f">
            <v:textbox>
              <w:txbxContent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FE5D1D" w:rsidRPr="00FE5D1D" w:rsidRDefault="00FE5D1D" w:rsidP="00FE5D1D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 w:rsidRPr="00FE5D1D"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 w:rsidR="00FE5D1D">
        <w:rPr>
          <w:sz w:val="28"/>
          <w:szCs w:val="28"/>
        </w:rPr>
        <w:t>Глава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E5D1D" w:rsidRDefault="00FE5D1D" w:rsidP="00FE5D1D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FE5D1D" w:rsidRDefault="00FE5D1D" w:rsidP="00FE5D1D"/>
    <w:p w:rsidR="00FE5D1D" w:rsidRDefault="00FE5D1D" w:rsidP="00FE5D1D"/>
    <w:p w:rsidR="00F034D2" w:rsidRDefault="00F034D2"/>
    <w:sectPr w:rsidR="00F034D2" w:rsidSect="007E5EB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17DB4"/>
    <w:rsid w:val="000016A8"/>
    <w:rsid w:val="00090449"/>
    <w:rsid w:val="000F2CDE"/>
    <w:rsid w:val="00117DB4"/>
    <w:rsid w:val="0012261C"/>
    <w:rsid w:val="00154E93"/>
    <w:rsid w:val="001678B1"/>
    <w:rsid w:val="00294C07"/>
    <w:rsid w:val="003A0E5F"/>
    <w:rsid w:val="003E668A"/>
    <w:rsid w:val="00492580"/>
    <w:rsid w:val="00497D4E"/>
    <w:rsid w:val="004D35B9"/>
    <w:rsid w:val="00535420"/>
    <w:rsid w:val="005429AC"/>
    <w:rsid w:val="005721C8"/>
    <w:rsid w:val="00742386"/>
    <w:rsid w:val="007D521D"/>
    <w:rsid w:val="007E5EB0"/>
    <w:rsid w:val="0086185D"/>
    <w:rsid w:val="008643FD"/>
    <w:rsid w:val="00AD4353"/>
    <w:rsid w:val="00AE2EBE"/>
    <w:rsid w:val="00B07D10"/>
    <w:rsid w:val="00B21496"/>
    <w:rsid w:val="00B860C7"/>
    <w:rsid w:val="00D64261"/>
    <w:rsid w:val="00D94339"/>
    <w:rsid w:val="00EE4E48"/>
    <w:rsid w:val="00F034D2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B63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5B632E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FB45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B6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632E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customStyle="1" w:styleId="-">
    <w:name w:val="Интернет-ссылка"/>
    <w:uiPriority w:val="99"/>
    <w:semiHidden/>
    <w:unhideWhenUsed/>
    <w:rsid w:val="005B632E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semiHidden/>
    <w:rsid w:val="005B632E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Знак"/>
    <w:basedOn w:val="a0"/>
    <w:rsid w:val="005B632E"/>
    <w:rPr>
      <w:rFonts w:ascii="Courier New" w:eastAsia="Times New Roman" w:hAnsi="Courier New" w:cs="Times New Roman"/>
      <w:sz w:val="20"/>
      <w:szCs w:val="20"/>
    </w:rPr>
  </w:style>
  <w:style w:type="paragraph" w:customStyle="1" w:styleId="a6">
    <w:name w:val="Заголовок"/>
    <w:basedOn w:val="a"/>
    <w:next w:val="a7"/>
    <w:rsid w:val="007E5E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E5EB0"/>
    <w:pPr>
      <w:spacing w:after="140" w:line="288" w:lineRule="auto"/>
    </w:pPr>
  </w:style>
  <w:style w:type="paragraph" w:styleId="a8">
    <w:name w:val="List"/>
    <w:basedOn w:val="a7"/>
    <w:rsid w:val="007E5EB0"/>
    <w:rPr>
      <w:rFonts w:cs="Mangal"/>
    </w:rPr>
  </w:style>
  <w:style w:type="paragraph" w:styleId="a9">
    <w:name w:val="Title"/>
    <w:basedOn w:val="a"/>
    <w:rsid w:val="007E5EB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7E5EB0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rsid w:val="00FB452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semiHidden/>
    <w:unhideWhenUsed/>
    <w:rsid w:val="005B632E"/>
    <w:pPr>
      <w:tabs>
        <w:tab w:val="center" w:pos="4677"/>
        <w:tab w:val="right" w:pos="9355"/>
      </w:tabs>
    </w:pPr>
    <w:rPr>
      <w:sz w:val="28"/>
    </w:rPr>
  </w:style>
  <w:style w:type="paragraph" w:styleId="ad">
    <w:name w:val="Plain Text"/>
    <w:basedOn w:val="a"/>
    <w:rsid w:val="007E5EB0"/>
    <w:pPr>
      <w:suppressAutoHyphens w:val="0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5B632E"/>
    <w:pPr>
      <w:widowControl w:val="0"/>
      <w:suppressAutoHyphens/>
      <w:spacing w:line="240" w:lineRule="auto"/>
      <w:ind w:right="19772" w:firstLine="720"/>
    </w:pPr>
    <w:rPr>
      <w:rFonts w:ascii="Arial" w:eastAsia="Times New Roman" w:hAnsi="Arial" w:cs="Times New Roman"/>
      <w:color w:val="00000A"/>
      <w:sz w:val="20"/>
      <w:szCs w:val="20"/>
      <w:lang w:eastAsia="ru-RU"/>
    </w:rPr>
  </w:style>
  <w:style w:type="paragraph" w:customStyle="1" w:styleId="ConsNonformat">
    <w:name w:val="ConsNonformat"/>
    <w:rsid w:val="007E5EB0"/>
    <w:pPr>
      <w:widowControl w:val="0"/>
      <w:suppressAutoHyphens/>
      <w:spacing w:line="240" w:lineRule="auto"/>
    </w:pPr>
    <w:rPr>
      <w:rFonts w:ascii="Courier New" w:eastAsia="Arial" w:hAnsi="Courier New" w:cs="Courier New"/>
      <w:color w:val="00000A"/>
      <w:sz w:val="20"/>
      <w:szCs w:val="20"/>
      <w:lang w:eastAsia="ar-SA"/>
    </w:rPr>
  </w:style>
  <w:style w:type="paragraph" w:customStyle="1" w:styleId="ConsPlusNormal">
    <w:name w:val="ConsPlusNormal"/>
    <w:rsid w:val="007E5EB0"/>
    <w:pPr>
      <w:widowControl w:val="0"/>
      <w:suppressAutoHyphens/>
      <w:spacing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1896795445CAB72B68C233FDA060D2AEC94717036D8D3ADBB5FD1D7E47F19F2A9CF107AB638ED7EA0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54CB86FE37C1ED30FEBED61231C225DEB9275106F623E1ECFEE3A3BB9B40DEE0B92F952935E2982AEF223BA72DED9BF3DB21EC582010E5CDH9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2020-05-06T07:27:00Z</cp:lastPrinted>
  <dcterms:created xsi:type="dcterms:W3CDTF">2020-04-06T11:03:00Z</dcterms:created>
  <dcterms:modified xsi:type="dcterms:W3CDTF">2020-05-15T11:06:00Z</dcterms:modified>
  <dc:language>ru-RU</dc:language>
</cp:coreProperties>
</file>