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A05" w:rsidRDefault="001C4A05" w:rsidP="001C4A05">
      <w:pPr>
        <w:jc w:val="center"/>
      </w:pPr>
      <w:r>
        <w:t>Вступили в силу поправки, внесенные в Федеральный закон «О противодействии экстремистской деятельности»</w:t>
      </w:r>
    </w:p>
    <w:p w:rsidR="001C4A05" w:rsidRDefault="001C4A05" w:rsidP="001C4A05">
      <w:r>
        <w:t xml:space="preserve">  </w:t>
      </w:r>
    </w:p>
    <w:p w:rsidR="001C4A05" w:rsidRDefault="001C4A05" w:rsidP="001C4A05">
      <w:r>
        <w:tab/>
        <w:t>Согласно положениям Федерального закона от 25.07.2002 № 114-ФЗ «О противодействии экстремисткой деятельности</w:t>
      </w:r>
      <w:proofErr w:type="gramStart"/>
      <w:r>
        <w:t>»</w:t>
      </w:r>
      <w:proofErr w:type="gramEnd"/>
      <w:r>
        <w:t xml:space="preserve"> экстремистской деятельностью (экстремизмом) на территории Российской Федерации признается:</w:t>
      </w:r>
    </w:p>
    <w:p w:rsidR="001C4A05" w:rsidRDefault="001C4A05" w:rsidP="001C4A05">
      <w:r>
        <w:tab/>
        <w:t>- публичное оправдание терроризма и иная террористическая деятельность;</w:t>
      </w:r>
    </w:p>
    <w:p w:rsidR="001C4A05" w:rsidRDefault="001C4A05" w:rsidP="001C4A05">
      <w:r>
        <w:tab/>
        <w:t>- возбуждение социальной, расовой, национальной или религиозной розни;</w:t>
      </w:r>
    </w:p>
    <w:p w:rsidR="001C4A05" w:rsidRDefault="001C4A05" w:rsidP="001C4A05">
      <w:r>
        <w:tab/>
        <w:t xml:space="preserve">-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</w:t>
      </w:r>
      <w:proofErr w:type="gramStart"/>
      <w:r>
        <w:t>принадлежности</w:t>
      </w:r>
      <w:proofErr w:type="gramEnd"/>
      <w:r>
        <w:t xml:space="preserve"> или отношения к религии;</w:t>
      </w:r>
    </w:p>
    <w:p w:rsidR="001C4A05" w:rsidRDefault="001C4A05" w:rsidP="001C4A05">
      <w:r>
        <w:tab/>
        <w:t xml:space="preserve">- нарушение прав, свобод и законных интересов человека и гражданина в зависимости от его социальной, расовой, национальной, религиозной или языковой </w:t>
      </w:r>
      <w:proofErr w:type="gramStart"/>
      <w:r>
        <w:t>принадлежности</w:t>
      </w:r>
      <w:proofErr w:type="gramEnd"/>
      <w:r>
        <w:t xml:space="preserve"> или отношения к религии;</w:t>
      </w:r>
    </w:p>
    <w:p w:rsidR="001C4A05" w:rsidRDefault="001C4A05" w:rsidP="001C4A05">
      <w:r>
        <w:tab/>
        <w:t>-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1C4A05" w:rsidRDefault="001C4A05" w:rsidP="001C4A05">
      <w:r>
        <w:tab/>
        <w:t>-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1C4A05" w:rsidRDefault="001C4A05" w:rsidP="001C4A05">
      <w:r>
        <w:tab/>
        <w:t xml:space="preserve">- совершение преступлений по мотивам, указанным в пункте "е" части первой статьи 63 Уголовного кодекса Российской Федерации (совершение преступления по мотивам политической, идеологической, расовой, национальной или религиозной </w:t>
      </w:r>
      <w:proofErr w:type="gramStart"/>
      <w:r>
        <w:t>ненависти</w:t>
      </w:r>
      <w:proofErr w:type="gramEnd"/>
      <w:r>
        <w:t xml:space="preserve"> или вражды либо по мотивам ненависти или вражды в отношении какой-либо социальной группы);</w:t>
      </w:r>
    </w:p>
    <w:p w:rsidR="001C4A05" w:rsidRDefault="001C4A05" w:rsidP="001C4A05">
      <w:r>
        <w:tab/>
        <w:t>- использование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за исключением случаев использования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идеологии;</w:t>
      </w:r>
    </w:p>
    <w:p w:rsidR="001C4A05" w:rsidRDefault="001C4A05" w:rsidP="001C4A05">
      <w:r>
        <w:tab/>
        <w:t>-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1C4A05" w:rsidRDefault="001C4A05" w:rsidP="001C4A05">
      <w:r>
        <w:tab/>
        <w:t xml:space="preserve">- 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</w:t>
      </w:r>
      <w:r>
        <w:lastRenderedPageBreak/>
        <w:t>исполнения своих должностных обязанностей деяний, указанных в настоящей статье и являющихся преступлением;</w:t>
      </w:r>
    </w:p>
    <w:p w:rsidR="001C4A05" w:rsidRDefault="001C4A05" w:rsidP="001C4A05">
      <w:r>
        <w:tab/>
        <w:t>- организация и подготовка указанных деяний, а также подстрекательство к их осуществлению;</w:t>
      </w:r>
    </w:p>
    <w:p w:rsidR="001C4A05" w:rsidRDefault="001C4A05" w:rsidP="001C4A05">
      <w:r>
        <w:tab/>
        <w:t>- 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1C4A05" w:rsidRDefault="001C4A05" w:rsidP="001C4A05">
      <w:r>
        <w:tab/>
        <w:t>Новой редакцией указанного закона (в редакции Федерального закона от 31.07.2020 № 299-ФЗ) к экстремистской деятельности (экстремизму) также отнесена деятельность, направленная на нарушение территориальной целостности Российской Федерации (в том числе отчуждение части территории Российской Федерации) за исключением делимитации (определения общего положения и направления государственной границы между сопредельными государствами путём переговоров), демаркации (проведения линии государственной границы на местности с обозначением её специальными пограничными знаками), редемаркации (проверки установленной ранее государственной границы с восстановлением или заменой пограничных знаков на местности) государственной границы Российской Федерации с сопредельными государствами.</w:t>
      </w:r>
    </w:p>
    <w:p w:rsidR="007763C6" w:rsidRDefault="001C4A05" w:rsidP="001C4A05">
      <w:r>
        <w:tab/>
        <w:t>Указанная норма напрямую согласуется с одной из поправок в Конституцию Российской Федерации, одобренных общероссийским голосованием, согласно которой Российская Федерация обеспечивает защиту своего суверенитета и территориальной целостности. При этом устанавливается, что действия (за исключением делимитации, демаркации, редемаркации государственной границы Российской Федерации с сопредельными государствами), направленные на отчуждение части территории Российской Федерации, а также призывы к таким действиям не допускаются.</w:t>
      </w:r>
    </w:p>
    <w:p w:rsidR="00C01952" w:rsidRDefault="00C01952" w:rsidP="001C4A05"/>
    <w:p w:rsidR="00C01952" w:rsidRDefault="00C01952" w:rsidP="001C4A05"/>
    <w:p w:rsidR="002546C7" w:rsidRDefault="002546C7" w:rsidP="002546C7">
      <w:pPr>
        <w:widowControl w:val="0"/>
        <w:autoSpaceDE w:val="0"/>
        <w:autoSpaceDN w:val="0"/>
        <w:adjustRightInd w:val="0"/>
        <w:spacing w:line="240" w:lineRule="exact"/>
        <w:jc w:val="left"/>
        <w:rPr>
          <w:szCs w:val="28"/>
        </w:rPr>
      </w:pPr>
      <w:r>
        <w:t xml:space="preserve">Прокурор отдела </w:t>
      </w:r>
      <w:r>
        <w:rPr>
          <w:szCs w:val="28"/>
        </w:rPr>
        <w:t xml:space="preserve">по надзору за следствием </w:t>
      </w:r>
      <w:r>
        <w:rPr>
          <w:szCs w:val="28"/>
        </w:rPr>
        <w:br/>
        <w:t xml:space="preserve">и дознанием в органах внутренних </w:t>
      </w:r>
      <w:r>
        <w:rPr>
          <w:szCs w:val="28"/>
        </w:rPr>
        <w:br/>
        <w:t xml:space="preserve">дел прокуратуры края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А.В. Степанов</w:t>
      </w:r>
    </w:p>
    <w:p w:rsidR="002546C7" w:rsidRDefault="002546C7" w:rsidP="002546C7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C01952" w:rsidRDefault="00C01952" w:rsidP="002546C7">
      <w:bookmarkStart w:id="0" w:name="_GoBack"/>
      <w:bookmarkEnd w:id="0"/>
    </w:p>
    <w:sectPr w:rsidR="00C01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D7"/>
    <w:rsid w:val="001C4A05"/>
    <w:rsid w:val="002546C7"/>
    <w:rsid w:val="00772DD7"/>
    <w:rsid w:val="007763C6"/>
    <w:rsid w:val="00C01952"/>
    <w:rsid w:val="00F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1B7AF-4FC6-47CE-9783-77FD081F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40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Баскаков</dc:creator>
  <cp:keywords/>
  <dc:description/>
  <cp:lastModifiedBy>Алексей Баскаков</cp:lastModifiedBy>
  <cp:revision>4</cp:revision>
  <dcterms:created xsi:type="dcterms:W3CDTF">2020-09-12T08:28:00Z</dcterms:created>
  <dcterms:modified xsi:type="dcterms:W3CDTF">2020-12-24T13:11:00Z</dcterms:modified>
</cp:coreProperties>
</file>