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12" w:rsidRDefault="004B0F12" w:rsidP="004B0F12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4B0F12" w:rsidRPr="004B0F12" w:rsidRDefault="004B0F12" w:rsidP="004B0F12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:rsidR="00897C81" w:rsidRPr="00897C81" w:rsidRDefault="00897C81" w:rsidP="00897C81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897C81">
        <w:rPr>
          <w:rFonts w:ascii="Segoe UI" w:hAnsi="Segoe UI" w:cs="Segoe UI"/>
          <w:b/>
          <w:sz w:val="32"/>
        </w:rPr>
        <w:t xml:space="preserve">На </w:t>
      </w:r>
      <w:proofErr w:type="spellStart"/>
      <w:r w:rsidRPr="00897C81">
        <w:rPr>
          <w:rFonts w:ascii="Segoe UI" w:hAnsi="Segoe UI" w:cs="Segoe UI"/>
          <w:b/>
          <w:sz w:val="32"/>
        </w:rPr>
        <w:t>госуслугах</w:t>
      </w:r>
      <w:proofErr w:type="spellEnd"/>
      <w:r w:rsidRPr="00897C81">
        <w:rPr>
          <w:rFonts w:ascii="Segoe UI" w:hAnsi="Segoe UI" w:cs="Segoe UI"/>
          <w:b/>
          <w:sz w:val="32"/>
        </w:rPr>
        <w:t xml:space="preserve"> доступны выписки из </w:t>
      </w:r>
      <w:proofErr w:type="spellStart"/>
      <w:r w:rsidRPr="00897C81">
        <w:rPr>
          <w:rFonts w:ascii="Segoe UI" w:hAnsi="Segoe UI" w:cs="Segoe UI"/>
          <w:b/>
          <w:sz w:val="32"/>
        </w:rPr>
        <w:t>госреестра</w:t>
      </w:r>
      <w:proofErr w:type="spellEnd"/>
      <w:r w:rsidRPr="00897C81">
        <w:rPr>
          <w:rFonts w:ascii="Segoe UI" w:hAnsi="Segoe UI" w:cs="Segoe UI"/>
          <w:b/>
          <w:sz w:val="32"/>
        </w:rPr>
        <w:t xml:space="preserve"> недвижимости</w:t>
      </w:r>
    </w:p>
    <w:p w:rsidR="00897C81" w:rsidRDefault="00897C81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897C81" w:rsidRPr="004B0F12" w:rsidRDefault="00D94976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127635</wp:posOffset>
            </wp:positionV>
            <wp:extent cx="2305050" cy="94615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97C81" w:rsidRPr="004B0F12">
        <w:rPr>
          <w:rFonts w:ascii="Segoe UI" w:hAnsi="Segoe UI" w:cs="Segoe UI"/>
          <w:sz w:val="28"/>
        </w:rPr>
        <w:t xml:space="preserve">Пользователи портала </w:t>
      </w:r>
      <w:proofErr w:type="spellStart"/>
      <w:r w:rsidR="00897C81" w:rsidRPr="004B0F12">
        <w:rPr>
          <w:rFonts w:ascii="Segoe UI" w:hAnsi="Segoe UI" w:cs="Segoe UI"/>
          <w:sz w:val="28"/>
        </w:rPr>
        <w:t>Госуслуг</w:t>
      </w:r>
      <w:proofErr w:type="spellEnd"/>
      <w:r w:rsidR="00897C81" w:rsidRPr="004B0F12">
        <w:rPr>
          <w:rFonts w:ascii="Segoe UI" w:hAnsi="Segoe UI" w:cs="Segoe UI"/>
          <w:sz w:val="28"/>
        </w:rPr>
        <w:t xml:space="preserve"> могут получить выписки из Единого государственного реестра недвижимости (ЕГРН). Новый электронный сервис запущен совместно </w:t>
      </w:r>
      <w:proofErr w:type="spellStart"/>
      <w:r w:rsidR="00897C81" w:rsidRPr="004B0F12">
        <w:rPr>
          <w:rFonts w:ascii="Segoe UI" w:hAnsi="Segoe UI" w:cs="Segoe UI"/>
          <w:sz w:val="28"/>
        </w:rPr>
        <w:t>Минцифры</w:t>
      </w:r>
      <w:proofErr w:type="spellEnd"/>
      <w:r w:rsidR="00897C81" w:rsidRPr="004B0F12">
        <w:rPr>
          <w:rFonts w:ascii="Segoe UI" w:hAnsi="Segoe UI" w:cs="Segoe UI"/>
          <w:sz w:val="28"/>
        </w:rPr>
        <w:t xml:space="preserve"> и </w:t>
      </w:r>
      <w:proofErr w:type="spellStart"/>
      <w:r w:rsidR="00897C81" w:rsidRPr="004B0F12">
        <w:rPr>
          <w:rFonts w:ascii="Segoe UI" w:hAnsi="Segoe UI" w:cs="Segoe UI"/>
          <w:sz w:val="28"/>
        </w:rPr>
        <w:t>Росреестром</w:t>
      </w:r>
      <w:proofErr w:type="spellEnd"/>
      <w:r w:rsidR="00897C81" w:rsidRPr="004B0F12">
        <w:rPr>
          <w:rFonts w:ascii="Segoe UI" w:hAnsi="Segoe UI" w:cs="Segoe UI"/>
          <w:sz w:val="28"/>
        </w:rPr>
        <w:t>.</w:t>
      </w:r>
    </w:p>
    <w:p w:rsidR="00897C81" w:rsidRPr="004B0F12" w:rsidRDefault="00897C81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 xml:space="preserve">Теперь на </w:t>
      </w:r>
      <w:proofErr w:type="spellStart"/>
      <w:r w:rsidRPr="004B0F12">
        <w:rPr>
          <w:rFonts w:ascii="Segoe UI" w:hAnsi="Segoe UI" w:cs="Segoe UI"/>
          <w:sz w:val="28"/>
        </w:rPr>
        <w:t>Госуслугах</w:t>
      </w:r>
      <w:proofErr w:type="spellEnd"/>
      <w:r w:rsidRPr="004B0F12">
        <w:rPr>
          <w:rFonts w:ascii="Segoe UI" w:hAnsi="Segoe UI" w:cs="Segoe UI"/>
          <w:sz w:val="28"/>
        </w:rPr>
        <w:t xml:space="preserve"> возможно получить наиболее востребованные виды выписок из ЕГРН:</w:t>
      </w:r>
    </w:p>
    <w:p w:rsidR="00897C81" w:rsidRPr="004B0F12" w:rsidRDefault="00897C81" w:rsidP="004B0F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>об основных характеристиках и зарегистрированных правах на объект недвижимости;</w:t>
      </w:r>
    </w:p>
    <w:p w:rsidR="00897C81" w:rsidRPr="004B0F12" w:rsidRDefault="00897C81" w:rsidP="004B0F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>об объекте недвижимости;</w:t>
      </w:r>
    </w:p>
    <w:p w:rsidR="00897C81" w:rsidRPr="004B0F12" w:rsidRDefault="00897C81" w:rsidP="004B0F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>о переходе прав на объект недвижимости.</w:t>
      </w:r>
    </w:p>
    <w:p w:rsidR="00897C81" w:rsidRPr="004B0F12" w:rsidRDefault="00897C81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 xml:space="preserve">Для направления запроса на получение выписки пользователям – физическим и юридическим лицам — необходимо иметь подтвержденную учетную запись на </w:t>
      </w:r>
      <w:proofErr w:type="spellStart"/>
      <w:r w:rsidRPr="004B0F12">
        <w:rPr>
          <w:rFonts w:ascii="Segoe UI" w:hAnsi="Segoe UI" w:cs="Segoe UI"/>
          <w:sz w:val="28"/>
        </w:rPr>
        <w:t>Госуслугах</w:t>
      </w:r>
      <w:proofErr w:type="spellEnd"/>
      <w:r w:rsidRPr="004B0F12">
        <w:rPr>
          <w:rFonts w:ascii="Segoe UI" w:hAnsi="Segoe UI" w:cs="Segoe UI"/>
          <w:sz w:val="28"/>
        </w:rPr>
        <w:t xml:space="preserve">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</w:t>
      </w:r>
      <w:proofErr w:type="spellStart"/>
      <w:r w:rsidRPr="004B0F12">
        <w:rPr>
          <w:rFonts w:ascii="Segoe UI" w:hAnsi="Segoe UI" w:cs="Segoe UI"/>
          <w:sz w:val="28"/>
        </w:rPr>
        <w:t>Росреестра</w:t>
      </w:r>
      <w:proofErr w:type="spellEnd"/>
      <w:r w:rsidRPr="004B0F12">
        <w:rPr>
          <w:rFonts w:ascii="Segoe UI" w:hAnsi="Segoe UI" w:cs="Segoe UI"/>
          <w:sz w:val="28"/>
        </w:rPr>
        <w:t xml:space="preserve"> и печатью органа.</w:t>
      </w:r>
    </w:p>
    <w:p w:rsidR="00E164EA" w:rsidRPr="00E730F5" w:rsidRDefault="000D7F0E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E730F5">
        <w:rPr>
          <w:rFonts w:ascii="Segoe UI" w:hAnsi="Segoe UI" w:cs="Segoe UI"/>
          <w:sz w:val="28"/>
        </w:rPr>
        <w:t xml:space="preserve">По итогам совместной работы </w:t>
      </w:r>
      <w:proofErr w:type="spellStart"/>
      <w:r w:rsidRPr="00E730F5">
        <w:rPr>
          <w:rFonts w:ascii="Segoe UI" w:hAnsi="Segoe UI" w:cs="Segoe UI"/>
          <w:sz w:val="28"/>
        </w:rPr>
        <w:t>Минцифры</w:t>
      </w:r>
      <w:proofErr w:type="spellEnd"/>
      <w:r w:rsidRPr="00E730F5">
        <w:rPr>
          <w:rFonts w:ascii="Segoe UI" w:hAnsi="Segoe UI" w:cs="Segoe UI"/>
          <w:sz w:val="28"/>
        </w:rPr>
        <w:t xml:space="preserve"> России и </w:t>
      </w:r>
      <w:r w:rsidR="00D12C14" w:rsidRPr="00E730F5">
        <w:rPr>
          <w:rFonts w:ascii="Segoe UI" w:hAnsi="Segoe UI" w:cs="Segoe UI"/>
          <w:sz w:val="28"/>
        </w:rPr>
        <w:t xml:space="preserve"> </w:t>
      </w:r>
      <w:proofErr w:type="spellStart"/>
      <w:r w:rsidRPr="00E730F5">
        <w:rPr>
          <w:rFonts w:ascii="Segoe UI" w:hAnsi="Segoe UI" w:cs="Segoe UI"/>
          <w:sz w:val="28"/>
        </w:rPr>
        <w:t>Росреестра</w:t>
      </w:r>
      <w:proofErr w:type="spellEnd"/>
      <w:r w:rsidRPr="00E730F5">
        <w:rPr>
          <w:rFonts w:ascii="Segoe UI" w:hAnsi="Segoe UI" w:cs="Segoe UI"/>
          <w:sz w:val="28"/>
        </w:rPr>
        <w:t xml:space="preserve"> </w:t>
      </w:r>
      <w:r w:rsidR="00AB0D07" w:rsidRPr="00E730F5">
        <w:rPr>
          <w:rFonts w:ascii="Segoe UI" w:hAnsi="Segoe UI" w:cs="Segoe UI"/>
          <w:sz w:val="28"/>
        </w:rPr>
        <w:t xml:space="preserve">планируется, что </w:t>
      </w:r>
      <w:r w:rsidRPr="00E730F5">
        <w:rPr>
          <w:rFonts w:ascii="Segoe UI" w:hAnsi="Segoe UI" w:cs="Segoe UI"/>
          <w:sz w:val="28"/>
        </w:rPr>
        <w:t xml:space="preserve">к концу 2021 года </w:t>
      </w:r>
      <w:r w:rsidR="00AB0D07" w:rsidRPr="00E730F5">
        <w:rPr>
          <w:rFonts w:ascii="Segoe UI" w:hAnsi="Segoe UI" w:cs="Segoe UI"/>
          <w:sz w:val="28"/>
        </w:rPr>
        <w:t xml:space="preserve">у пользователей появится возможность </w:t>
      </w:r>
      <w:r w:rsidR="009022E8" w:rsidRPr="00E730F5">
        <w:rPr>
          <w:rFonts w:ascii="Segoe UI" w:hAnsi="Segoe UI" w:cs="Segoe UI"/>
          <w:sz w:val="28"/>
        </w:rPr>
        <w:t>получать на портале</w:t>
      </w:r>
      <w:r w:rsidR="00AB0D07" w:rsidRPr="00E730F5">
        <w:rPr>
          <w:rFonts w:ascii="Segoe UI" w:hAnsi="Segoe UI" w:cs="Segoe UI"/>
          <w:sz w:val="28"/>
        </w:rPr>
        <w:t xml:space="preserve"> </w:t>
      </w:r>
      <w:proofErr w:type="spellStart"/>
      <w:r w:rsidR="009022E8" w:rsidRPr="00E730F5">
        <w:rPr>
          <w:rFonts w:ascii="Segoe UI" w:hAnsi="Segoe UI" w:cs="Segoe UI"/>
          <w:sz w:val="28"/>
        </w:rPr>
        <w:t>Госуслуг</w:t>
      </w:r>
      <w:proofErr w:type="spellEnd"/>
      <w:r w:rsidR="009022E8" w:rsidRPr="00E730F5">
        <w:rPr>
          <w:rFonts w:ascii="Segoe UI" w:hAnsi="Segoe UI" w:cs="Segoe UI"/>
          <w:sz w:val="28"/>
        </w:rPr>
        <w:t xml:space="preserve"> все виды выписок из ЕГРН. </w:t>
      </w:r>
    </w:p>
    <w:p w:rsidR="00E164EA" w:rsidRPr="004B0F12" w:rsidRDefault="006C1435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E730F5">
        <w:rPr>
          <w:rFonts w:ascii="Segoe UI" w:hAnsi="Segoe UI" w:cs="Segoe UI"/>
          <w:sz w:val="28"/>
        </w:rPr>
        <w:t xml:space="preserve">В свою очередь цифровой ассистент </w:t>
      </w:r>
      <w:r w:rsidR="00D12C14" w:rsidRPr="00E730F5">
        <w:rPr>
          <w:rFonts w:ascii="Segoe UI" w:hAnsi="Segoe UI" w:cs="Segoe UI"/>
          <w:sz w:val="28"/>
        </w:rPr>
        <w:t xml:space="preserve">портала </w:t>
      </w:r>
      <w:proofErr w:type="spellStart"/>
      <w:r w:rsidR="00D12C14" w:rsidRPr="00E730F5">
        <w:rPr>
          <w:rFonts w:ascii="Segoe UI" w:hAnsi="Segoe UI" w:cs="Segoe UI"/>
          <w:sz w:val="28"/>
        </w:rPr>
        <w:t>Госуслуг</w:t>
      </w:r>
      <w:proofErr w:type="spellEnd"/>
      <w:r w:rsidR="004B0F12" w:rsidRPr="00E730F5">
        <w:rPr>
          <w:rFonts w:ascii="Segoe UI" w:hAnsi="Segoe UI" w:cs="Segoe UI"/>
          <w:sz w:val="28"/>
        </w:rPr>
        <w:t xml:space="preserve"> поможет разобраться с нюансами получения различных выписок и ответит на часто задаваемые вопросы.</w:t>
      </w:r>
    </w:p>
    <w:p w:rsidR="00897C81" w:rsidRPr="004B0F12" w:rsidRDefault="00897C81" w:rsidP="00897C81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4B0F12">
        <w:rPr>
          <w:rFonts w:ascii="Segoe UI" w:hAnsi="Segoe UI" w:cs="Segoe UI"/>
          <w:sz w:val="28"/>
        </w:rPr>
        <w:t xml:space="preserve">За предоставление сведений из Единого государственного реестра недвижимости взимается плата по установленным </w:t>
      </w:r>
      <w:proofErr w:type="spellStart"/>
      <w:r w:rsidRPr="004B0F12">
        <w:rPr>
          <w:rFonts w:ascii="Segoe UI" w:hAnsi="Segoe UI" w:cs="Segoe UI"/>
          <w:sz w:val="28"/>
        </w:rPr>
        <w:t>Росреестром</w:t>
      </w:r>
      <w:proofErr w:type="spellEnd"/>
      <w:r w:rsidRPr="004B0F12">
        <w:rPr>
          <w:rFonts w:ascii="Segoe UI" w:hAnsi="Segoe UI" w:cs="Segoe UI"/>
          <w:sz w:val="28"/>
        </w:rPr>
        <w:t xml:space="preserve"> тарифам</w:t>
      </w:r>
      <w:r w:rsidR="00483CC2" w:rsidRPr="004B0F12">
        <w:rPr>
          <w:rFonts w:ascii="Segoe UI" w:hAnsi="Segoe UI" w:cs="Segoe UI"/>
          <w:sz w:val="28"/>
        </w:rPr>
        <w:t>.</w:t>
      </w:r>
    </w:p>
    <w:p w:rsidR="00D94976" w:rsidRDefault="00D94976" w:rsidP="00D94976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D94976" w:rsidRDefault="00D94976" w:rsidP="00D94976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D94976" w:rsidRDefault="00D94976" w:rsidP="00D94976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D94976" w:rsidRDefault="00D94976" w:rsidP="00D94976">
      <w:pPr>
        <w:pStyle w:val="a3"/>
        <w:spacing w:before="0" w:beforeAutospacing="0" w:after="0" w:afterAutospacing="0"/>
        <w:rPr>
          <w:rStyle w:val="a7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94976" w:rsidRPr="00AB5207" w:rsidTr="00416D2D">
        <w:trPr>
          <w:jc w:val="center"/>
        </w:trPr>
        <w:tc>
          <w:tcPr>
            <w:tcW w:w="775" w:type="dxa"/>
            <w:hideMark/>
          </w:tcPr>
          <w:p w:rsidR="00D94976" w:rsidRPr="00AB5207" w:rsidRDefault="00D94976" w:rsidP="00416D2D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94976" w:rsidRPr="00AB5207" w:rsidRDefault="008F286A" w:rsidP="00416D2D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D94976" w:rsidRPr="00AB5207">
                <w:rPr>
                  <w:rStyle w:val="a7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94976" w:rsidRPr="00AB5207" w:rsidRDefault="00D94976" w:rsidP="00416D2D">
            <w:pPr>
              <w:spacing w:after="0" w:line="240" w:lineRule="auto"/>
              <w:contextualSpacing/>
              <w:rPr>
                <w:rStyle w:val="a7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94976" w:rsidRPr="00AB5207" w:rsidRDefault="00D94976" w:rsidP="00416D2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94976" w:rsidRPr="00AB5207" w:rsidTr="00416D2D">
        <w:trPr>
          <w:jc w:val="center"/>
        </w:trPr>
        <w:tc>
          <w:tcPr>
            <w:tcW w:w="775" w:type="dxa"/>
            <w:hideMark/>
          </w:tcPr>
          <w:p w:rsidR="00D94976" w:rsidRPr="00AB5207" w:rsidRDefault="00D94976" w:rsidP="00416D2D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94976" w:rsidRPr="00AB5207" w:rsidRDefault="00D94976" w:rsidP="00416D2D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94976" w:rsidRPr="00AB5207" w:rsidRDefault="00D94976" w:rsidP="00416D2D">
            <w:pPr>
              <w:spacing w:after="0" w:line="240" w:lineRule="auto"/>
              <w:contextualSpacing/>
              <w:rPr>
                <w:rStyle w:val="a7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94976" w:rsidRPr="00AB5207" w:rsidRDefault="00D94976" w:rsidP="00416D2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3B3747" w:rsidRPr="004B0F12" w:rsidRDefault="003B3747">
      <w:pPr>
        <w:rPr>
          <w:sz w:val="24"/>
        </w:rPr>
      </w:pPr>
    </w:p>
    <w:sectPr w:rsidR="003B3747" w:rsidRPr="004B0F12" w:rsidSect="004B0F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7E73"/>
    <w:multiLevelType w:val="multilevel"/>
    <w:tmpl w:val="7CD2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A0450"/>
    <w:multiLevelType w:val="hybridMultilevel"/>
    <w:tmpl w:val="516E4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97C81"/>
    <w:rsid w:val="000D7F0E"/>
    <w:rsid w:val="001C0D30"/>
    <w:rsid w:val="003B3747"/>
    <w:rsid w:val="00483CC2"/>
    <w:rsid w:val="004B0F12"/>
    <w:rsid w:val="0058386F"/>
    <w:rsid w:val="0069745A"/>
    <w:rsid w:val="006C1435"/>
    <w:rsid w:val="00897C81"/>
    <w:rsid w:val="008F286A"/>
    <w:rsid w:val="009022E8"/>
    <w:rsid w:val="009A6E77"/>
    <w:rsid w:val="00AB0D07"/>
    <w:rsid w:val="00C57304"/>
    <w:rsid w:val="00D12C14"/>
    <w:rsid w:val="00D91A4E"/>
    <w:rsid w:val="00D94976"/>
    <w:rsid w:val="00E164EA"/>
    <w:rsid w:val="00E7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77"/>
  </w:style>
  <w:style w:type="paragraph" w:styleId="1">
    <w:name w:val="heading 1"/>
    <w:basedOn w:val="a"/>
    <w:link w:val="10"/>
    <w:uiPriority w:val="9"/>
    <w:qFormat/>
    <w:rsid w:val="00897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9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0F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49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36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02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18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207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85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0866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4153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0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5495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7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489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1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89685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4</cp:revision>
  <dcterms:created xsi:type="dcterms:W3CDTF">2021-05-19T12:05:00Z</dcterms:created>
  <dcterms:modified xsi:type="dcterms:W3CDTF">2021-05-21T08:50:00Z</dcterms:modified>
</cp:coreProperties>
</file>