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Дистанционные услуги Кадастровой палаты: #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кадастррядом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Кадастровая палата предлагает населению края возможность получения ряда услуг, а также информации о порядке их предоставления, не выходя из дома.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Прежде всего, это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предоставление сведений Единого государственного реестра недвижимости (ЕГРН).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Выписка из ЕГРН понадобится при купле-продаже, обмене, дарении, аренде недвижимости: поможет проверить сведения об объекте перед сделкой, в том числе на наличие обременений. Выписка из ЕГРН – основа любой сделки с недвижимостью. Это тот самый документ, который подтверждает права собственности на квартиру, участок, дом, гараж,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-место. Выписка содержит актуальную информацию об объекте и его владельце.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Услуга предоставления сведений ЕГРН относится к платным, а ее стоимость зависит от того, каким способом обратился заявитель в Кадастровую палату и какой вид выписки, содержащей сведения ЕГРН, ему необходим.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Наиболее выгодным в финансовом плане способом является получение государственных услуг Росреестра в электронном виде и посредством официального сайта Росреестра http://rosreestr.ru.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случай если у заявителя нет возможности воспользоваться сайтом, Кадастровая палата предоставляет услуги по выезду к заявителю с целью приема запросов о предоставлении сведений ЕГРН, заявлений и документов для осуществления кадастрового учета и регистрации прав на объекты недвижимости, а </w:t>
      </w:r>
      <w:r>
        <w:rPr>
          <w:rFonts w:ascii="Times New Roman" w:hAnsi="Times New Roman" w:cs="Times New Roman"/>
          <w:bCs/>
          <w:sz w:val="28"/>
        </w:rPr>
        <w:lastRenderedPageBreak/>
        <w:t>также по курьерской доставке подтверждающих документов по итогам оказания государственных услуг.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Выездное обслуживание предоставляется на безвозмездной основе ветеранам и инвалидам Великой Отечественной войны, инвалидам I и II групп, если они являются правообладателями недвижимости, в отношении которой предоставляется услуга.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Важной особенность является удобство подачи заявок на оказание услуг по выездному обслуживанию, эффективность и быстрота их обработки.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Теперь заявитель может самостоятельно подать заявку через официальный сайт Федеральной кадастровой палаты, выбрав удобные для него дату и время получения услуги и осуществить оплату на сайте с помощью банковской карты.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Чтобы воспользоваться сервисом, достаточно авторизоваться через портал </w:t>
      </w:r>
      <w:proofErr w:type="spellStart"/>
      <w:r>
        <w:rPr>
          <w:rFonts w:ascii="Times New Roman" w:hAnsi="Times New Roman" w:cs="Times New Roman"/>
          <w:bCs/>
          <w:sz w:val="28"/>
        </w:rPr>
        <w:t>Госуслуг</w:t>
      </w:r>
      <w:proofErr w:type="spellEnd"/>
      <w:r>
        <w:rPr>
          <w:rFonts w:ascii="Times New Roman" w:hAnsi="Times New Roman" w:cs="Times New Roman"/>
          <w:bCs/>
          <w:sz w:val="28"/>
        </w:rPr>
        <w:t>, откуда автоматически заполняются данные о заявителе.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Подробная информация может быть предоставлена заинтересованным лицам по телефону горячей линии Росреестра 8-800-100-34-34, по телефону Кадастровой палаты 8-861-992-13-02 (доб. 2060 или 2061) или по </w:t>
      </w:r>
      <w:proofErr w:type="spellStart"/>
      <w:r>
        <w:rPr>
          <w:rFonts w:ascii="Times New Roman" w:hAnsi="Times New Roman" w:cs="Times New Roman"/>
          <w:bCs/>
          <w:sz w:val="28"/>
        </w:rPr>
        <w:t>email</w:t>
      </w:r>
      <w:proofErr w:type="spellEnd"/>
      <w:r>
        <w:rPr>
          <w:rFonts w:ascii="Times New Roman" w:hAnsi="Times New Roman" w:cs="Times New Roman"/>
          <w:bCs/>
          <w:sz w:val="28"/>
        </w:rPr>
        <w:t>: uslugi-pay@23.kadastr.ru.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Предоставление Кадастровой палатой платных услуг осуществляется на территории всего края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17</cp:revision>
  <dcterms:created xsi:type="dcterms:W3CDTF">2021-07-30T12:29:00Z</dcterms:created>
  <dcterms:modified xsi:type="dcterms:W3CDTF">2021-08-02T09:51:00Z</dcterms:modified>
</cp:coreProperties>
</file>