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 зарегистрировал права на 161 тыс. ранее учтенных объектов недвижимости за три месяца реализации 518-ФЗ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начала реализации Закона о выявлении ранее учтенных объектов недвижимости (с 29 июня 2021 года) по 1 октября 2021 года по заявлениям правообладателей зарегистрированы ранее возникшие права более чем на 161 тыс. таких объектов.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за III квартал в отношении более чем 500 объектов недвижимости внесены сведения о выявленных правообладателях, из ЕГРН исключены сведения более чем о 6 тыс. объектов недвижимости, прекративших свое существование в связи со сносом (гибелью, уничтожением).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Напомним, Федеральный закон от 30.12.2020 № 518-ФЗ «О внесении изменений в отдельные законодательные акты Российской Федерации» вступил в силу 29 июня 2021 года. Документ принят в целях повышения качества данных Единого государственного реестра недвижимости (ЕГРН), а также направлен на защиту прав и имущественных интересов граждан.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зарегистрировать права на ранее учтенный объект недвижимости?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Полномочиями по выявлению правообладателей наделены органы государственной власти и органы местного самоуправления. Они выявляют правообладателей ранее учтенных объектов недвижимости, в том числе путем межведомственного взаимодействия с иными органами, и направляют информацию в Росреестр для последующего внесения в ЕГРН.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должен делать правообладатель?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lastRenderedPageBreak/>
        <w:t>Никаких действий со стороны самих правообладателей не требуется. Однако правообладатели либо иные лица, чьи интересы могут быть затронуты, вправе самостоятельно предоставлять сведения о правообладателях ранее учтенных объектов недвижимости и соответствующие документы в органы государственной власти и органы местного самоуправления.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Для чего необходимо регистрировать права на ранее учтенный объект недвижимости?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Наличие в ЕГРН зарегистрированных прав граждан способствует защите их прав и имущественных интересов, в том числе от мошеннических действий с их имуществом, а также позволяет наполнить ЕГРН контактными данными правообладателей (адресов электронной почты,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Ранее учтенными объектами недвижимости считаются в том числе те, права на которые возникли до вступления в силу Федерального закона от 21 июля 1997 г.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Причиной отсутствия в ЕГРН актуальных сведений о правообладателях объектов недвижимости является отсутствие в правоустанавливающих (</w:t>
      </w:r>
      <w:proofErr w:type="spellStart"/>
      <w:r>
        <w:rPr>
          <w:rFonts w:ascii="Times New Roman" w:hAnsi="Times New Roman" w:cs="Times New Roman"/>
          <w:bCs/>
          <w:sz w:val="28"/>
        </w:rPr>
        <w:t>правоудостоверяющих</w:t>
      </w:r>
      <w:proofErr w:type="spellEnd"/>
      <w:r>
        <w:rPr>
          <w:rFonts w:ascii="Times New Roman" w:hAnsi="Times New Roman" w:cs="Times New Roman"/>
          <w:bCs/>
          <w:sz w:val="28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71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845947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8289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691225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25</cp:revision>
  <dcterms:created xsi:type="dcterms:W3CDTF">2021-07-30T12:29:00Z</dcterms:created>
  <dcterms:modified xsi:type="dcterms:W3CDTF">2021-10-20T13:09:00Z</dcterms:modified>
</cp:coreProperties>
</file>