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rPr>
          <w:rFonts w:ascii="Times New Roman" w:hAnsi="Times New Roman" w:cs="Times New Roman"/>
          <w:sz w:val="28"/>
        </w:rPr>
      </w:pPr>
      <w:r>
        <w:rPr>
          <w:rFonts w:ascii="Segoe UI" w:hAnsi="Segoe UI" w:cs="Segoe UI"/>
          <w:b/>
          <w:noProof/>
          <w:sz w:val="24"/>
          <w:szCs w:val="24"/>
          <w:lang w:eastAsia="ru-RU"/>
        </w:rPr>
        <w:drawing>
          <wp:anchor distT="0" distB="0" distL="114300" distR="114300" simplePos="0" relativeHeight="251658239" behindDoc="0" locked="0" layoutInCell="1" allowOverlap="1">
            <wp:simplePos x="0" y="0"/>
            <wp:positionH relativeFrom="column">
              <wp:posOffset>165049</wp:posOffset>
            </wp:positionH>
            <wp:positionV relativeFrom="page">
              <wp:posOffset>848563</wp:posOffset>
            </wp:positionV>
            <wp:extent cx="2700020" cy="1104265"/>
            <wp:effectExtent l="0" t="0" r="5080" b="635"/>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231" t="20089" r="9902" b="19643"/>
                    <a:stretch/>
                  </pic:blipFill>
                  <pic:spPr bwMode="auto">
                    <a:xfrm>
                      <a:off x="0" y="0"/>
                      <a:ext cx="2700020" cy="1104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pPr>
        <w:spacing w:after="0"/>
        <w:rPr>
          <w:rFonts w:ascii="Times New Roman" w:hAnsi="Times New Roman" w:cs="Times New Roman"/>
          <w:sz w:val="28"/>
        </w:rPr>
      </w:pPr>
    </w:p>
    <w:p>
      <w:pPr>
        <w:spacing w:after="0"/>
        <w:jc w:val="center"/>
        <w:rPr>
          <w:rFonts w:ascii="Times New Roman" w:hAnsi="Times New Roman" w:cs="Times New Roman"/>
          <w:sz w:val="28"/>
        </w:rPr>
      </w:pPr>
    </w:p>
    <w:p>
      <w:pPr>
        <w:spacing w:after="0"/>
        <w:jc w:val="right"/>
        <w:rPr>
          <w:rFonts w:ascii="Times New Roman" w:hAnsi="Times New Roman" w:cs="Times New Roman"/>
          <w:sz w:val="28"/>
        </w:rPr>
      </w:pPr>
    </w:p>
    <w:p>
      <w:pPr>
        <w:spacing w:after="0"/>
        <w:jc w:val="right"/>
        <w:rPr>
          <w:rFonts w:ascii="Times New Roman" w:hAnsi="Times New Roman" w:cs="Times New Roman"/>
          <w:b/>
          <w:sz w:val="28"/>
        </w:rPr>
      </w:pPr>
      <w:r>
        <w:rPr>
          <w:rFonts w:ascii="Times New Roman" w:hAnsi="Times New Roman" w:cs="Times New Roman"/>
          <w:b/>
          <w:sz w:val="28"/>
        </w:rPr>
        <w:t>ПРЕСС-РЕЛИЗ</w:t>
      </w:r>
      <w:r>
        <w:rPr>
          <w:rFonts w:ascii="Times New Roman" w:hAnsi="Times New Roman" w:cs="Times New Roman"/>
          <w:sz w:val="28"/>
        </w:rPr>
        <w:br w:type="textWrapping" w:clear="all"/>
      </w:r>
      <w:r>
        <w:rPr>
          <w:rFonts w:ascii="Times New Roman" w:hAnsi="Times New Roman" w:cs="Times New Roman"/>
          <w:b/>
          <w:sz w:val="28"/>
        </w:rPr>
        <w:br w:type="textWrapping" w:clear="all"/>
      </w:r>
    </w:p>
    <w:p>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Как получить кадастровый план территории</w:t>
      </w:r>
      <w:r>
        <w:rPr>
          <w:rFonts w:ascii="Times New Roman" w:eastAsia="Times New Roman" w:hAnsi="Times New Roman" w:cs="Times New Roman"/>
          <w:b/>
          <w:bCs/>
          <w:sz w:val="28"/>
          <w:szCs w:val="28"/>
          <w:lang w:eastAsia="ru-RU"/>
        </w:rPr>
        <w:br/>
      </w:r>
    </w:p>
    <w:p>
      <w:pPr>
        <w:spacing w:after="120" w:line="360" w:lineRule="auto"/>
        <w:ind w:firstLine="709"/>
        <w:jc w:val="both"/>
        <w:rPr>
          <w:rFonts w:ascii="Times New Roman" w:hAnsi="Times New Roman" w:cs="Times New Roman"/>
          <w:b/>
          <w:sz w:val="28"/>
        </w:rPr>
      </w:pPr>
      <w:r>
        <w:rPr>
          <w:rFonts w:ascii="Times New Roman" w:hAnsi="Times New Roman" w:cs="Times New Roman"/>
          <w:b/>
          <w:sz w:val="28"/>
        </w:rPr>
        <w:t>Узнать</w:t>
      </w:r>
      <w:bookmarkStart w:id="0" w:name="_GoBack"/>
      <w:bookmarkEnd w:id="0"/>
      <w:r>
        <w:rPr>
          <w:rFonts w:ascii="Times New Roman" w:hAnsi="Times New Roman" w:cs="Times New Roman"/>
          <w:b/>
          <w:sz w:val="28"/>
        </w:rPr>
        <w:t xml:space="preserve"> сведения о множестве участков, расположенных в одном квартале, можно, запросив выписку из ЕГРН в виде кадастрового плана территории. Кадастровая палата по Краснодарскому краю разъясняет, что такое кадастровый план территории, кому он может понадобиться, а также как его получить.</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Кадастровый план территории (КПТ) – это одна из форм выписки из Единого государственного реестра недвижимости (ЕГРН). В КПТ содержатся сведения об объектах недвижимости, расположенных в определенном кадастровом квартале. При этом КПТ может быть подготовлен как на весь квартал, так и на территорию в пределах кадастрового квартала.</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Кадастровый план территории может запросить любой желающий, однако такая форма выписки нужна только в определенных ситуациях. Чаще всего КПТ запрашивают кадастровые инженеры, поскольку именно они проводят кадастровые работы, составляют межевой план, карта-план территории, а также готовят документы для постановки на государственный кадастровый учет земельных участков. КПТ может понадобиться при проектировке строительства и реконструкции территории. Если возникает необходимость иметь представление об определенной территории, сразу о нескольких участках, удобнее будет запросить КПТ, чем заказывать выписки на множество участков. Правообладателю земельного участка может понадобиться КПТ, если для проведения коммуникаций, например газопроводной трубы, необходимо установить сервитут на нескольких соседних участках, чтобы проложить коммуникации через их территорию.</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lastRenderedPageBreak/>
        <w:t xml:space="preserve">Форма выписки из ЕГРН в виде Кадастрового плана территории установлена приказом Росреестра от 04.09.2020 № </w:t>
      </w:r>
      <w:hyperlink r:id="rId9" w:history="1">
        <w:r>
          <w:rPr>
            <w:rStyle w:val="ab"/>
            <w:rFonts w:ascii="Times New Roman" w:hAnsi="Times New Roman" w:cs="Times New Roman"/>
            <w:bCs/>
            <w:sz w:val="28"/>
          </w:rPr>
          <w:t>П/0329</w:t>
        </w:r>
      </w:hyperlink>
      <w:r>
        <w:rPr>
          <w:rFonts w:ascii="Times New Roman" w:hAnsi="Times New Roman" w:cs="Times New Roman"/>
          <w:bCs/>
          <w:sz w:val="28"/>
        </w:rPr>
        <w:t xml:space="preserve"> и может содержать до 12 разделов. Однако в КПТ могут быть включены не все разделы, это зависит от сведений, которые содержатся в ЕГРН в отношении соответствующего квартала.</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Текстовая часть КПТ включает:</w:t>
      </w:r>
    </w:p>
    <w:p>
      <w:pPr>
        <w:pStyle w:val="a3"/>
        <w:numPr>
          <w:ilvl w:val="0"/>
          <w:numId w:val="3"/>
        </w:numPr>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сведения</w:t>
      </w:r>
      <w:proofErr w:type="gramEnd"/>
      <w:r>
        <w:rPr>
          <w:rFonts w:ascii="Times New Roman" w:hAnsi="Times New Roman" w:cs="Times New Roman"/>
          <w:bCs/>
          <w:sz w:val="28"/>
        </w:rPr>
        <w:t xml:space="preserve"> обо всех учтенных объектах, расположенных в кадастровом квартале: кадастровый номер, адрес, площадь, категорию земель, вид разрешенного использования, назначение, кадастровую стоимость;</w:t>
      </w:r>
    </w:p>
    <w:p>
      <w:pPr>
        <w:pStyle w:val="a3"/>
        <w:numPr>
          <w:ilvl w:val="0"/>
          <w:numId w:val="3"/>
        </w:numPr>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описание</w:t>
      </w:r>
      <w:proofErr w:type="gramEnd"/>
      <w:r>
        <w:rPr>
          <w:rFonts w:ascii="Times New Roman" w:hAnsi="Times New Roman" w:cs="Times New Roman"/>
          <w:bCs/>
          <w:sz w:val="28"/>
        </w:rPr>
        <w:t xml:space="preserve"> местоположения границ земельных участков в кадастровом квартале, зданий, сооружений, объектов незавершенного строительства на земельном участке, населенных пунктов; муниципальных образований, субъектов РФ, зон с особыми условиями использования территории;</w:t>
      </w:r>
    </w:p>
    <w:p>
      <w:pPr>
        <w:pStyle w:val="a3"/>
        <w:numPr>
          <w:ilvl w:val="0"/>
          <w:numId w:val="3"/>
        </w:numPr>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сведения</w:t>
      </w:r>
      <w:proofErr w:type="gramEnd"/>
      <w:r>
        <w:rPr>
          <w:rFonts w:ascii="Times New Roman" w:hAnsi="Times New Roman" w:cs="Times New Roman"/>
          <w:bCs/>
          <w:sz w:val="28"/>
        </w:rPr>
        <w:t xml:space="preserve"> о пунктах опорной межевой сети с указанием номера пункта, его названия или номера, класса опорной межевой сети и координат.</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В графической части КПТ содержит план (чертеж, схему) объектов недвижимости, а также план (чертеж, схему) границ между субъектами Российской Федерации, границ муниципальных образований, населенных пунктов и территориальных зон, расположенных в соответствующем кадастровом квартале.</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Обратите внимание, в КПТ не содержатся сведения о зарегистрированных правах на объекты недвижимости.</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Чтобы получить кадастровый план территории, необходимо подать запрос о предоставлении сведений из ЕГРН любым удобным способом:</w:t>
      </w:r>
    </w:p>
    <w:p>
      <w:pPr>
        <w:pStyle w:val="a3"/>
        <w:numPr>
          <w:ilvl w:val="0"/>
          <w:numId w:val="3"/>
        </w:numPr>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в</w:t>
      </w:r>
      <w:proofErr w:type="gramEnd"/>
      <w:r>
        <w:rPr>
          <w:rFonts w:ascii="Times New Roman" w:hAnsi="Times New Roman" w:cs="Times New Roman"/>
          <w:bCs/>
          <w:sz w:val="28"/>
        </w:rPr>
        <w:t xml:space="preserve"> бумажном виде, обратившись лично в любой офис МФЦ;</w:t>
      </w:r>
    </w:p>
    <w:p>
      <w:pPr>
        <w:pStyle w:val="a3"/>
        <w:numPr>
          <w:ilvl w:val="0"/>
          <w:numId w:val="3"/>
        </w:numPr>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в</w:t>
      </w:r>
      <w:proofErr w:type="gramEnd"/>
      <w:r>
        <w:rPr>
          <w:rFonts w:ascii="Times New Roman" w:hAnsi="Times New Roman" w:cs="Times New Roman"/>
          <w:bCs/>
          <w:sz w:val="28"/>
        </w:rPr>
        <w:t xml:space="preserve"> электронной форме на сайте </w:t>
      </w:r>
      <w:hyperlink r:id="rId10" w:history="1">
        <w:r>
          <w:rPr>
            <w:rStyle w:val="ab"/>
            <w:rFonts w:ascii="Times New Roman" w:hAnsi="Times New Roman" w:cs="Times New Roman"/>
            <w:bCs/>
            <w:sz w:val="28"/>
          </w:rPr>
          <w:t>Росреестра</w:t>
        </w:r>
      </w:hyperlink>
      <w:r>
        <w:rPr>
          <w:rFonts w:ascii="Times New Roman" w:hAnsi="Times New Roman" w:cs="Times New Roman"/>
          <w:bCs/>
          <w:sz w:val="28"/>
        </w:rPr>
        <w:t xml:space="preserve"> (rosreestr.gov.ru) в «</w:t>
      </w:r>
      <w:hyperlink r:id="rId11" w:history="1">
        <w:r>
          <w:rPr>
            <w:rStyle w:val="ab"/>
            <w:rFonts w:ascii="Times New Roman" w:hAnsi="Times New Roman" w:cs="Times New Roman"/>
            <w:bCs/>
            <w:sz w:val="28"/>
          </w:rPr>
          <w:t>Личном кабинете</w:t>
        </w:r>
      </w:hyperlink>
      <w:r>
        <w:rPr>
          <w:rFonts w:ascii="Times New Roman" w:hAnsi="Times New Roman" w:cs="Times New Roman"/>
          <w:bCs/>
          <w:sz w:val="28"/>
        </w:rPr>
        <w:t>».</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Также в бумажном формате КПТ можно заказать не выходя из дома. В рамках </w:t>
      </w:r>
      <w:hyperlink r:id="rId12" w:history="1">
        <w:r>
          <w:rPr>
            <w:rFonts w:ascii="Times New Roman" w:hAnsi="Times New Roman" w:cs="Times New Roman"/>
            <w:bCs/>
            <w:color w:val="0563C1" w:themeColor="hyperlink"/>
            <w:sz w:val="28"/>
            <w:u w:val="single"/>
          </w:rPr>
          <w:t>выездного обслуживания</w:t>
        </w:r>
      </w:hyperlink>
      <w:r>
        <w:rPr>
          <w:rFonts w:ascii="Times New Roman" w:hAnsi="Times New Roman" w:cs="Times New Roman"/>
          <w:bCs/>
          <w:sz w:val="28"/>
        </w:rPr>
        <w:t xml:space="preserve"> специалисты Кадастровой палаты приедут в любое удобное для заявителя место и время. Заказать услугу можно по телефону 8 (861) 992-13-02, </w:t>
      </w:r>
      <w:r>
        <w:rPr>
          <w:rFonts w:ascii="Times New Roman" w:hAnsi="Times New Roman" w:cs="Times New Roman"/>
          <w:bCs/>
          <w:sz w:val="28"/>
        </w:rPr>
        <w:lastRenderedPageBreak/>
        <w:t xml:space="preserve">(доб. 2060 или 2061), по электронной почте </w:t>
      </w:r>
      <w:hyperlink r:id="rId13" w:history="1">
        <w:r>
          <w:rPr>
            <w:rFonts w:ascii="Times New Roman" w:hAnsi="Times New Roman" w:cs="Times New Roman"/>
            <w:bCs/>
            <w:color w:val="0563C1" w:themeColor="hyperlink"/>
            <w:sz w:val="28"/>
            <w:u w:val="single"/>
          </w:rPr>
          <w:t>uslugi-pay@23.kadastr.ru</w:t>
        </w:r>
      </w:hyperlink>
      <w:r>
        <w:rPr>
          <w:rFonts w:ascii="Times New Roman" w:hAnsi="Times New Roman" w:cs="Times New Roman"/>
          <w:bCs/>
          <w:color w:val="000000" w:themeColor="text1"/>
          <w:sz w:val="28"/>
        </w:rPr>
        <w:t xml:space="preserve">, либо через онлайн сервис Кадастровой палаты </w:t>
      </w:r>
      <w:hyperlink r:id="rId14" w:history="1">
        <w:r>
          <w:rPr>
            <w:rFonts w:ascii="Times New Roman" w:hAnsi="Times New Roman" w:cs="Times New Roman"/>
            <w:bCs/>
            <w:color w:val="0563C1" w:themeColor="hyperlink"/>
            <w:sz w:val="28"/>
            <w:u w:val="single"/>
          </w:rPr>
          <w:t>svo.kadastr.ru</w:t>
        </w:r>
      </w:hyperlink>
      <w:r>
        <w:rPr>
          <w:rFonts w:ascii="Times New Roman" w:hAnsi="Times New Roman" w:cs="Times New Roman"/>
          <w:bCs/>
          <w:color w:val="000000" w:themeColor="text1"/>
          <w:sz w:val="28"/>
          <w:u w:val="single"/>
        </w:rPr>
        <w:t>.</w:t>
      </w:r>
    </w:p>
    <w:p>
      <w:pPr>
        <w:spacing w:after="120" w:line="36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______________________________________________________________________________________________________</w:t>
      </w:r>
    </w:p>
    <w:p>
      <w:pPr>
        <w:spacing w:after="0" w:line="24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Пресс-служба Кадастровой палаты по Краснодарскому краю</w:t>
      </w:r>
    </w:p>
    <w:p>
      <w:pPr>
        <w:spacing w:after="0" w:line="240" w:lineRule="auto"/>
        <w:rPr>
          <w:rFonts w:ascii="Times New Roman" w:eastAsia="Times New Roman" w:hAnsi="Times New Roman" w:cs="Times New Roman"/>
          <w:color w:val="0563C1" w:themeColor="hyperlink"/>
          <w:u w:val="single"/>
          <w:lang w:eastAsia="ru-RU"/>
        </w:rPr>
      </w:pPr>
    </w:p>
    <w:tbl>
      <w:tblPr>
        <w:tblW w:w="10380" w:type="dxa"/>
        <w:jc w:val="center"/>
        <w:tblLayout w:type="fixed"/>
        <w:tblLook w:val="04A0" w:firstRow="1" w:lastRow="0" w:firstColumn="1" w:lastColumn="0" w:noHBand="0" w:noVBand="1"/>
      </w:tblPr>
      <w:tblGrid>
        <w:gridCol w:w="775"/>
        <w:gridCol w:w="4453"/>
        <w:gridCol w:w="672"/>
        <w:gridCol w:w="4480"/>
      </w:tblGrid>
      <w:tr>
        <w:trPr>
          <w:jc w:val="center"/>
        </w:trPr>
        <w:tc>
          <w:tcPr>
            <w:tcW w:w="775" w:type="dxa"/>
            <w:hideMark/>
          </w:tcPr>
          <w:p>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8"/>
                <w:lang w:eastAsia="ru-RU"/>
              </w:rPr>
              <w:drawing>
                <wp:inline distT="0" distB="0" distL="0" distR="0">
                  <wp:extent cx="361950" cy="361950"/>
                  <wp:effectExtent l="19050" t="0" r="0" b="0"/>
                  <wp:docPr id="6" name="Рисунок 6"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5"/>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pPr>
              <w:spacing w:after="0" w:line="240" w:lineRule="auto"/>
              <w:contextualSpacing/>
              <w:rPr>
                <w:rFonts w:ascii="Segoe UI" w:eastAsia="Times New Roman" w:hAnsi="Segoe UI" w:cs="Segoe UI"/>
                <w:color w:val="0000FF"/>
                <w:sz w:val="24"/>
                <w:szCs w:val="28"/>
                <w:u w:val="single"/>
                <w:lang w:eastAsia="ru-RU"/>
              </w:rPr>
            </w:pPr>
            <w:hyperlink r:id="rId16" w:history="1">
              <w:r>
                <w:rPr>
                  <w:rFonts w:ascii="Segoe UI" w:eastAsia="Times New Roman" w:hAnsi="Segoe UI" w:cs="Segoe UI"/>
                  <w:color w:val="0563C1" w:themeColor="hyperlink"/>
                  <w:sz w:val="24"/>
                  <w:szCs w:val="28"/>
                  <w:u w:val="single"/>
                  <w:lang w:eastAsia="ru-RU"/>
                </w:rPr>
                <w:t>press23@23.kadastr.ru</w:t>
              </w:r>
            </w:hyperlink>
          </w:p>
        </w:tc>
        <w:tc>
          <w:tcPr>
            <w:tcW w:w="672" w:type="dxa"/>
            <w:hideMark/>
          </w:tcPr>
          <w:p>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8"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17"/>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https://www.instagram.com/kadastr_kuban</w:t>
            </w:r>
          </w:p>
        </w:tc>
      </w:tr>
      <w:tr>
        <w:trPr>
          <w:jc w:val="center"/>
        </w:trPr>
        <w:tc>
          <w:tcPr>
            <w:tcW w:w="775" w:type="dxa"/>
            <w:hideMark/>
          </w:tcPr>
          <w:p>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4"/>
                <w:lang w:eastAsia="ru-RU"/>
              </w:rPr>
              <w:drawing>
                <wp:inline distT="0" distB="0" distL="0" distR="0">
                  <wp:extent cx="361950" cy="361950"/>
                  <wp:effectExtent l="19050" t="0" r="0" b="0"/>
                  <wp:docPr id="10"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18"/>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pPr>
              <w:spacing w:after="0" w:line="240" w:lineRule="auto"/>
              <w:contextualSpacing/>
              <w:rPr>
                <w:rFonts w:ascii="Segoe UI" w:eastAsia="Times New Roman" w:hAnsi="Segoe UI" w:cs="Segoe UI"/>
                <w:color w:val="0000FF"/>
                <w:sz w:val="24"/>
                <w:szCs w:val="28"/>
                <w:u w:val="single"/>
                <w:lang w:eastAsia="ru-RU"/>
              </w:rPr>
            </w:pPr>
            <w:r>
              <w:rPr>
                <w:rFonts w:ascii="Segoe UI" w:eastAsia="Times New Roman" w:hAnsi="Segoe UI" w:cs="Segoe UI"/>
                <w:color w:val="0000FF"/>
                <w:sz w:val="24"/>
                <w:szCs w:val="28"/>
                <w:u w:val="single"/>
                <w:lang w:eastAsia="ru-RU"/>
              </w:rPr>
              <w:t>https://twitter.com/Kadastr_Kuban</w:t>
            </w:r>
          </w:p>
        </w:tc>
        <w:tc>
          <w:tcPr>
            <w:tcW w:w="672" w:type="dxa"/>
            <w:hideMark/>
          </w:tcPr>
          <w:p>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11"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9"/>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https://t.me/kadastr_kuban</w:t>
            </w:r>
          </w:p>
        </w:tc>
      </w:tr>
    </w:tbl>
    <w:p>
      <w:pPr>
        <w:spacing w:after="120" w:line="360" w:lineRule="auto"/>
        <w:ind w:firstLine="709"/>
        <w:jc w:val="both"/>
      </w:pPr>
    </w:p>
    <w:sectPr>
      <w:footerReference w:type="default" r:id="rId20"/>
      <w:pgSz w:w="11906" w:h="16838"/>
      <w:pgMar w:top="1134" w:right="567" w:bottom="1134"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tabs>
        <w:tab w:val="center" w:pos="4677"/>
        <w:tab w:val="right" w:pos="9355"/>
      </w:tabs>
      <w:spacing w:after="0" w:line="240" w:lineRule="auto"/>
      <w:jc w:val="center"/>
      <w:rPr>
        <w:rFonts w:ascii="Times New Roman" w:hAnsi="Times New Roman"/>
        <w:sz w:val="20"/>
      </w:rPr>
    </w:pPr>
    <w:r>
      <w:rPr>
        <w:rFonts w:ascii="Times New Roman" w:hAnsi="Times New Roman"/>
        <w:sz w:val="20"/>
      </w:rPr>
      <w:t xml:space="preserve">ул. </w:t>
    </w:r>
    <w:proofErr w:type="spellStart"/>
    <w:r>
      <w:rPr>
        <w:rFonts w:ascii="Times New Roman" w:hAnsi="Times New Roman"/>
        <w:sz w:val="20"/>
      </w:rPr>
      <w:t>Сормовская</w:t>
    </w:r>
    <w:proofErr w:type="spellEnd"/>
    <w:r>
      <w:rPr>
        <w:rFonts w:ascii="Times New Roman" w:hAnsi="Times New Roman"/>
        <w:sz w:val="20"/>
      </w:rPr>
      <w:t>, д. 3, 350018</w:t>
    </w:r>
  </w:p>
  <w:p>
    <w:pPr>
      <w:tabs>
        <w:tab w:val="center" w:pos="4677"/>
        <w:tab w:val="right" w:pos="9355"/>
      </w:tabs>
      <w:spacing w:after="0" w:line="240" w:lineRule="auto"/>
      <w:jc w:val="center"/>
      <w:rPr>
        <w:rFonts w:ascii="Times New Roman" w:hAnsi="Times New Roman"/>
        <w:sz w:val="20"/>
      </w:rPr>
    </w:pPr>
    <w:r>
      <w:rPr>
        <w:rFonts w:ascii="Times New Roman" w:hAnsi="Times New Roman"/>
        <w:sz w:val="20"/>
      </w:rPr>
      <w:t>press23@23.kadastr.ru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1190E"/>
    <w:multiLevelType w:val="multilevel"/>
    <w:tmpl w:val="5A5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CD435F"/>
    <w:multiLevelType w:val="hybridMultilevel"/>
    <w:tmpl w:val="C1EC14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63B3783"/>
    <w:multiLevelType w:val="hybridMultilevel"/>
    <w:tmpl w:val="0AAE268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0D0026-9A5B-4991-9BA4-A64604CC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annotation reference"/>
    <w:basedOn w:val="a0"/>
    <w:uiPriority w:val="99"/>
    <w:semiHidden/>
    <w:unhideWhenUsed/>
    <w:rPr>
      <w:sz w:val="16"/>
      <w:szCs w:val="16"/>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paragraph" w:styleId="a7">
    <w:name w:val="annotation subject"/>
    <w:basedOn w:val="a5"/>
    <w:next w:val="a5"/>
    <w:link w:val="a8"/>
    <w:uiPriority w:val="99"/>
    <w:semiHidden/>
    <w:unhideWhenUsed/>
    <w:rPr>
      <w:b/>
      <w:bCs/>
    </w:rPr>
  </w:style>
  <w:style w:type="character" w:customStyle="1" w:styleId="a8">
    <w:name w:val="Тема примечания Знак"/>
    <w:basedOn w:val="a6"/>
    <w:link w:val="a7"/>
    <w:uiPriority w:val="99"/>
    <w:semiHidden/>
    <w:rPr>
      <w:b/>
      <w:bCs/>
      <w:sz w:val="20"/>
      <w:szCs w:val="20"/>
    </w:rPr>
  </w:style>
  <w:style w:type="paragraph" w:styleId="a9">
    <w:name w:val="Balloon Text"/>
    <w:basedOn w:val="a"/>
    <w:link w:val="aa"/>
    <w:uiPriority w:val="99"/>
    <w:semiHidden/>
    <w:unhideWhenUse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Pr>
      <w:rFonts w:ascii="Segoe UI" w:hAnsi="Segoe UI" w:cs="Segoe UI"/>
      <w:sz w:val="18"/>
      <w:szCs w:val="18"/>
    </w:rPr>
  </w:style>
  <w:style w:type="character" w:styleId="ab">
    <w:name w:val="Hyperlink"/>
    <w:basedOn w:val="a0"/>
    <w:uiPriority w:val="99"/>
    <w:unhideWhenUsed/>
    <w:rPr>
      <w:color w:val="0563C1" w:themeColor="hyperlink"/>
      <w:u w:val="single"/>
    </w:rPr>
  </w:style>
  <w:style w:type="character" w:styleId="ac">
    <w:name w:val="FollowedHyperlink"/>
    <w:basedOn w:val="a0"/>
    <w:uiPriority w:val="99"/>
    <w:semiHidden/>
    <w:unhideWhenUsed/>
    <w:rPr>
      <w:color w:val="954F72" w:themeColor="followedHyperlink"/>
      <w:u w:val="single"/>
    </w:rPr>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pPr>
      <w:tabs>
        <w:tab w:val="center" w:pos="4677"/>
        <w:tab w:val="right" w:pos="9355"/>
      </w:tabs>
      <w:spacing w:after="0" w:line="240" w:lineRule="auto"/>
    </w:pPr>
  </w:style>
  <w:style w:type="character" w:customStyle="1" w:styleId="af0">
    <w:name w:val="Нижний колонтитул Знак"/>
    <w:basedOn w:val="a0"/>
    <w:link w:val="af"/>
    <w:uiPriority w:val="99"/>
  </w:style>
  <w:style w:type="table" w:styleId="af1">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227380">
      <w:bodyDiv w:val="1"/>
      <w:marLeft w:val="0"/>
      <w:marRight w:val="0"/>
      <w:marTop w:val="0"/>
      <w:marBottom w:val="0"/>
      <w:divBdr>
        <w:top w:val="none" w:sz="0" w:space="0" w:color="auto"/>
        <w:left w:val="none" w:sz="0" w:space="0" w:color="auto"/>
        <w:bottom w:val="none" w:sz="0" w:space="0" w:color="auto"/>
        <w:right w:val="none" w:sz="0" w:space="0" w:color="auto"/>
      </w:divBdr>
    </w:div>
    <w:div w:id="15041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slugi-pay@23.kadastr.ru"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adastr.ru/services/vyezdnoe-obsluzhivanie/"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press23@23.kadastr.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k.rosreestr.ru/"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rosreestr.gov.ru/site/"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consultant.ru/document/cons_doc_LAW_362393/" TargetMode="External"/><Relationship Id="rId14" Type="http://schemas.openxmlformats.org/officeDocument/2006/relationships/hyperlink" Target="https://svo.kadast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EB2E5-7892-48AB-BAA9-48F178F4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Pages>
  <Words>614</Words>
  <Characters>3503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Васильцов Никита Евгеньевич</dc:creator>
  <cp:keywords/>
  <dc:description/>
  <cp:lastModifiedBy>Назаренко Варвара Сергеевна</cp:lastModifiedBy>
  <cp:revision>109</cp:revision>
  <dcterms:created xsi:type="dcterms:W3CDTF">2021-07-30T12:29:00Z</dcterms:created>
  <dcterms:modified xsi:type="dcterms:W3CDTF">2021-12-17T08:37:00Z</dcterms:modified>
</cp:coreProperties>
</file>