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9"/>
        <w:gridCol w:w="972"/>
        <w:gridCol w:w="4964"/>
      </w:tblGrid>
      <w:tr w:rsidR="00383EFE" w:rsidRPr="00383EFE" w14:paraId="48A92E98" w14:textId="77777777" w:rsidTr="000371F4">
        <w:trPr>
          <w:trHeight w:val="1077"/>
        </w:trPr>
        <w:tc>
          <w:tcPr>
            <w:tcW w:w="3707" w:type="dxa"/>
          </w:tcPr>
          <w:p w14:paraId="398F8C75" w14:textId="77777777" w:rsidR="00383EFE" w:rsidRPr="00383EFE" w:rsidRDefault="00383EFE" w:rsidP="00037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bookmarkStart w:id="0" w:name="_Hlk107586333"/>
          </w:p>
        </w:tc>
        <w:tc>
          <w:tcPr>
            <w:tcW w:w="971" w:type="dxa"/>
          </w:tcPr>
          <w:p w14:paraId="530C45FC" w14:textId="77777777" w:rsidR="00383EFE" w:rsidRPr="00383EFE" w:rsidRDefault="00383EFE" w:rsidP="0003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961" w:type="dxa"/>
            <w:hideMark/>
          </w:tcPr>
          <w:p w14:paraId="18E5BA74" w14:textId="77777777" w:rsidR="00383EFE" w:rsidRPr="00383EFE" w:rsidRDefault="00383EFE" w:rsidP="000371F4">
            <w:pPr>
              <w:pStyle w:val="3"/>
              <w:spacing w:line="240" w:lineRule="exact"/>
              <w:jc w:val="right"/>
              <w:rPr>
                <w:b/>
                <w:sz w:val="27"/>
                <w:szCs w:val="27"/>
                <w:lang w:eastAsia="en-US"/>
              </w:rPr>
            </w:pPr>
            <w:bookmarkStart w:id="1" w:name="_Hlk107586303"/>
            <w:r w:rsidRPr="00383EFE">
              <w:rPr>
                <w:b/>
                <w:sz w:val="27"/>
                <w:szCs w:val="27"/>
                <w:lang w:eastAsia="en-US"/>
              </w:rPr>
              <w:t xml:space="preserve">Согласовано </w:t>
            </w:r>
          </w:p>
          <w:p w14:paraId="402EA8D1" w14:textId="77777777" w:rsidR="00383EFE" w:rsidRPr="00383EFE" w:rsidRDefault="00383EFE" w:rsidP="000371F4">
            <w:pPr>
              <w:pStyle w:val="3"/>
              <w:spacing w:line="240" w:lineRule="exact"/>
              <w:ind w:left="665"/>
              <w:jc w:val="right"/>
              <w:rPr>
                <w:sz w:val="27"/>
                <w:szCs w:val="27"/>
                <w:lang w:eastAsia="en-US"/>
              </w:rPr>
            </w:pPr>
            <w:r w:rsidRPr="00383EFE">
              <w:rPr>
                <w:sz w:val="27"/>
                <w:szCs w:val="27"/>
                <w:lang w:eastAsia="en-US"/>
              </w:rPr>
              <w:t xml:space="preserve">Заместитель прокурора </w:t>
            </w:r>
            <w:proofErr w:type="spellStart"/>
            <w:r w:rsidRPr="00383EFE">
              <w:rPr>
                <w:sz w:val="27"/>
                <w:szCs w:val="27"/>
                <w:lang w:eastAsia="en-US"/>
              </w:rPr>
              <w:t>Кореновского</w:t>
            </w:r>
            <w:proofErr w:type="spellEnd"/>
            <w:r w:rsidRPr="00383EFE">
              <w:rPr>
                <w:sz w:val="27"/>
                <w:szCs w:val="27"/>
                <w:lang w:eastAsia="en-US"/>
              </w:rPr>
              <w:t xml:space="preserve"> района</w:t>
            </w:r>
          </w:p>
          <w:p w14:paraId="590F2800" w14:textId="77777777" w:rsidR="00383EFE" w:rsidRPr="00383EFE" w:rsidRDefault="00383EFE" w:rsidP="000371F4">
            <w:pPr>
              <w:pStyle w:val="3"/>
              <w:spacing w:line="240" w:lineRule="exact"/>
              <w:ind w:left="665"/>
              <w:jc w:val="right"/>
              <w:rPr>
                <w:sz w:val="27"/>
                <w:szCs w:val="27"/>
                <w:lang w:eastAsia="en-US"/>
              </w:rPr>
            </w:pPr>
            <w:r w:rsidRPr="00383EFE">
              <w:rPr>
                <w:sz w:val="27"/>
                <w:szCs w:val="27"/>
                <w:lang w:eastAsia="en-US"/>
              </w:rPr>
              <w:t xml:space="preserve">               юрист 1 класса</w:t>
            </w:r>
          </w:p>
          <w:p w14:paraId="357E6C2E" w14:textId="77777777" w:rsidR="00383EFE" w:rsidRPr="00383EFE" w:rsidRDefault="00383EFE" w:rsidP="000371F4">
            <w:pPr>
              <w:pStyle w:val="3"/>
              <w:spacing w:line="240" w:lineRule="exact"/>
              <w:ind w:left="665"/>
              <w:jc w:val="right"/>
              <w:rPr>
                <w:sz w:val="27"/>
                <w:szCs w:val="27"/>
                <w:lang w:eastAsia="en-US"/>
              </w:rPr>
            </w:pPr>
            <w:r w:rsidRPr="00383EFE">
              <w:rPr>
                <w:sz w:val="27"/>
                <w:szCs w:val="27"/>
                <w:lang w:eastAsia="en-US"/>
              </w:rPr>
              <w:t>_________________Е.Е. Гришин</w:t>
            </w:r>
          </w:p>
          <w:p w14:paraId="4E08F4EE" w14:textId="77777777" w:rsidR="00383EFE" w:rsidRPr="00383EFE" w:rsidRDefault="00383EFE" w:rsidP="000371F4">
            <w:pPr>
              <w:spacing w:after="0" w:line="24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83EFE">
              <w:rPr>
                <w:rFonts w:ascii="Times New Roman" w:hAnsi="Times New Roman" w:cs="Times New Roman"/>
                <w:sz w:val="27"/>
                <w:szCs w:val="27"/>
              </w:rPr>
              <w:t xml:space="preserve">             «___» июня 2022 года </w:t>
            </w:r>
            <w:bookmarkEnd w:id="1"/>
          </w:p>
        </w:tc>
      </w:tr>
    </w:tbl>
    <w:p w14:paraId="1D6D58C9" w14:textId="77777777" w:rsidR="00383EFE" w:rsidRPr="00383EFE" w:rsidRDefault="00383EFE" w:rsidP="00383E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168BDB8F" w14:textId="77777777" w:rsidR="00383EFE" w:rsidRPr="00383EFE" w:rsidRDefault="00383EFE" w:rsidP="00383E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14:paraId="4658673C" w14:textId="5C49D621" w:rsidR="00383EFE" w:rsidRPr="00383EFE" w:rsidRDefault="00383EFE" w:rsidP="00383EFE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383EFE">
        <w:rPr>
          <w:b/>
          <w:color w:val="000000"/>
          <w:sz w:val="27"/>
          <w:szCs w:val="27"/>
        </w:rPr>
        <w:t>«О и</w:t>
      </w:r>
      <w:r w:rsidRPr="00383EFE">
        <w:rPr>
          <w:b/>
          <w:color w:val="000000"/>
          <w:sz w:val="27"/>
          <w:szCs w:val="27"/>
        </w:rPr>
        <w:t>зменения</w:t>
      </w:r>
      <w:r w:rsidRPr="00383EFE">
        <w:rPr>
          <w:b/>
          <w:color w:val="000000"/>
          <w:sz w:val="27"/>
          <w:szCs w:val="27"/>
        </w:rPr>
        <w:t>х</w:t>
      </w:r>
      <w:r w:rsidRPr="00383EFE">
        <w:rPr>
          <w:b/>
          <w:color w:val="000000"/>
          <w:sz w:val="27"/>
          <w:szCs w:val="27"/>
        </w:rPr>
        <w:t xml:space="preserve"> порядка расчета процентов за предоставленную потребителю рассрочку платежей за оказанные коммунальные услуги</w:t>
      </w:r>
      <w:r w:rsidRPr="00383EFE">
        <w:rPr>
          <w:b/>
          <w:color w:val="000000"/>
          <w:sz w:val="27"/>
          <w:szCs w:val="27"/>
        </w:rPr>
        <w:t>»</w:t>
      </w:r>
    </w:p>
    <w:p w14:paraId="487D34D9" w14:textId="77777777" w:rsidR="00383EFE" w:rsidRPr="00383EFE" w:rsidRDefault="00383EFE" w:rsidP="00383EF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</w:p>
    <w:p w14:paraId="066150B0" w14:textId="77777777" w:rsidR="00383EFE" w:rsidRPr="00383EFE" w:rsidRDefault="00383EFE" w:rsidP="00383EF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383EFE">
        <w:rPr>
          <w:color w:val="000000"/>
          <w:sz w:val="27"/>
          <w:szCs w:val="27"/>
        </w:rPr>
        <w:t>Правила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06.05.2021 № 354 внесены изменения они коснулись порядка расчета процентов за предоставленную потребителю рассрочку платежей за оказанные коммунальные услуги (Постановление Правительства РФ от 28.04.2022 № 763).</w:t>
      </w:r>
    </w:p>
    <w:p w14:paraId="5E6119F9" w14:textId="77777777" w:rsidR="00383EFE" w:rsidRPr="00383EFE" w:rsidRDefault="00383EFE" w:rsidP="00383EF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383EFE">
        <w:rPr>
          <w:color w:val="000000"/>
          <w:sz w:val="27"/>
          <w:szCs w:val="27"/>
        </w:rPr>
        <w:t>В соответствии с пунктом 72 Правил если начисленный потребителю размер платы за коммунальную услугу, предоставленную потребителю в жилом помещении, в каком-либо расчетном периоде превысит более чем на 25 % размер платы за коммунальную услугу, начисленный за аналогичный расчетный период прошлого года, то исполнитель обязан предоставить потребителю возможность внесения платы за такую коммунальную услугу в рассрочку.</w:t>
      </w:r>
    </w:p>
    <w:p w14:paraId="4E2E3B79" w14:textId="77777777" w:rsidR="00383EFE" w:rsidRPr="00383EFE" w:rsidRDefault="00383EFE" w:rsidP="00383EF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383EFE">
        <w:rPr>
          <w:color w:val="000000"/>
          <w:sz w:val="27"/>
          <w:szCs w:val="27"/>
        </w:rPr>
        <w:t>Предоставление такой возможности осуществляется путем включения в платежный документ наряду с позицией, предусматривающей внесение платы за коммунальную услугу за расчетный период единовременно, позиций, предусматривающих возможность внесения потребителем платы в рассрочку в размере одной двенадцатой размера платы за коммунальную услугу за истекший расчетный период, в котором возникло указанное превышение, и суммы процентов за пользование рассрочкой, которая подлежит внесению потребителем при оплате коммунальной услуги по этому платежному документу.</w:t>
      </w:r>
    </w:p>
    <w:p w14:paraId="5EAC7EE0" w14:textId="77777777" w:rsidR="00383EFE" w:rsidRPr="00383EFE" w:rsidRDefault="00383EFE" w:rsidP="00383EF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383EFE">
        <w:rPr>
          <w:color w:val="000000"/>
          <w:sz w:val="27"/>
          <w:szCs w:val="27"/>
        </w:rPr>
        <w:t>Рассрочка предоставляется на условиях внесения платы за коммунальную услугу равными долями в течение 12 месяцев, включая месяц, начиная с которого предоставляется рассрочка, и взимания за предоставленную рассрочку процентов, размер которых не может быть выше, чем увеличенный на 3 процента размер ставки рефинансирования Центрального банка Российской Федерации, действующей на день предоставления рассрочки.</w:t>
      </w:r>
    </w:p>
    <w:p w14:paraId="1A8C4320" w14:textId="77777777" w:rsidR="00383EFE" w:rsidRPr="00383EFE" w:rsidRDefault="00383EFE" w:rsidP="00383EF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383EFE">
        <w:rPr>
          <w:color w:val="000000"/>
          <w:sz w:val="27"/>
          <w:szCs w:val="27"/>
        </w:rPr>
        <w:t>При расчете размера рассрочки оплаты коммунальных услуг применяется ключевая ставка Банка России, действующая по состоянию на 27 февраля 2022 года, которая составила 9,5%.</w:t>
      </w:r>
    </w:p>
    <w:p w14:paraId="11F7DDBF" w14:textId="77777777" w:rsidR="00383EFE" w:rsidRPr="00383EFE" w:rsidRDefault="00383EFE" w:rsidP="00383EF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383EFE">
        <w:rPr>
          <w:color w:val="000000"/>
          <w:sz w:val="27"/>
          <w:szCs w:val="27"/>
        </w:rPr>
        <w:t>Эта норма распространяется на отношения, возникшие с 28 февраля 2022 года, что дает возможность обратиться за перерасчетом в том случае, если в этот период потребителю уже была предоставлена рассрочка, рассчитанная по действующей ключевой ставке Банка России.</w:t>
      </w:r>
    </w:p>
    <w:p w14:paraId="6D02A7EC" w14:textId="77777777" w:rsidR="00383EFE" w:rsidRPr="00383EFE" w:rsidRDefault="00383EFE" w:rsidP="00383EF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383EFE">
        <w:rPr>
          <w:color w:val="000000"/>
          <w:sz w:val="27"/>
          <w:szCs w:val="27"/>
        </w:rPr>
        <w:t>Особый порядок расчета рассрочки будет действовать до конца 2022 года.</w:t>
      </w:r>
    </w:p>
    <w:p w14:paraId="27A43C35" w14:textId="77777777" w:rsidR="00383EFE" w:rsidRPr="00383EFE" w:rsidRDefault="00383EFE" w:rsidP="00383EFE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14:paraId="62A683AF" w14:textId="77777777" w:rsidR="00383EFE" w:rsidRPr="00383EFE" w:rsidRDefault="00383EFE" w:rsidP="00383EFE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14:paraId="2916C6E3" w14:textId="77777777" w:rsidR="00383EFE" w:rsidRPr="00383EFE" w:rsidRDefault="00383EFE" w:rsidP="00383EFE">
      <w:pPr>
        <w:spacing w:after="0" w:line="240" w:lineRule="exact"/>
        <w:rPr>
          <w:rFonts w:ascii="Times New Roman" w:hAnsi="Times New Roman" w:cs="Times New Roman"/>
          <w:sz w:val="27"/>
          <w:szCs w:val="27"/>
        </w:rPr>
      </w:pPr>
      <w:bookmarkStart w:id="2" w:name="_Hlk107586800"/>
      <w:bookmarkStart w:id="3" w:name="_GoBack"/>
      <w:r w:rsidRPr="00383EFE">
        <w:rPr>
          <w:rFonts w:ascii="Times New Roman" w:hAnsi="Times New Roman" w:cs="Times New Roman"/>
          <w:sz w:val="27"/>
          <w:szCs w:val="27"/>
        </w:rPr>
        <w:t xml:space="preserve">Помощник прокурора </w:t>
      </w:r>
    </w:p>
    <w:p w14:paraId="4CC41623" w14:textId="22E8E946" w:rsidR="00A62F49" w:rsidRPr="00383EFE" w:rsidRDefault="00383EFE" w:rsidP="00383EFE">
      <w:pPr>
        <w:spacing w:after="0" w:line="240" w:lineRule="exact"/>
        <w:rPr>
          <w:rFonts w:ascii="Times New Roman" w:hAnsi="Times New Roman" w:cs="Times New Roman"/>
          <w:sz w:val="27"/>
          <w:szCs w:val="27"/>
        </w:rPr>
      </w:pPr>
      <w:proofErr w:type="spellStart"/>
      <w:r w:rsidRPr="00383EFE">
        <w:rPr>
          <w:rFonts w:ascii="Times New Roman" w:hAnsi="Times New Roman" w:cs="Times New Roman"/>
          <w:sz w:val="27"/>
          <w:szCs w:val="27"/>
        </w:rPr>
        <w:t>Кореновского</w:t>
      </w:r>
      <w:proofErr w:type="spellEnd"/>
      <w:r w:rsidRPr="00383EFE">
        <w:rPr>
          <w:rFonts w:ascii="Times New Roman" w:hAnsi="Times New Roman" w:cs="Times New Roman"/>
          <w:sz w:val="27"/>
          <w:szCs w:val="27"/>
        </w:rPr>
        <w:t xml:space="preserve"> района </w:t>
      </w:r>
      <w:r w:rsidRPr="00383EFE">
        <w:rPr>
          <w:rFonts w:ascii="Times New Roman" w:hAnsi="Times New Roman" w:cs="Times New Roman"/>
          <w:sz w:val="27"/>
          <w:szCs w:val="27"/>
        </w:rPr>
        <w:tab/>
        <w:t xml:space="preserve">                                                                     В.Д. Лысенко</w:t>
      </w:r>
      <w:bookmarkEnd w:id="0"/>
      <w:bookmarkEnd w:id="2"/>
      <w:bookmarkEnd w:id="3"/>
    </w:p>
    <w:sectPr w:rsidR="00A62F49" w:rsidRPr="00383EFE" w:rsidSect="00383EF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7FB"/>
    <w:rsid w:val="00383EFE"/>
    <w:rsid w:val="00720FED"/>
    <w:rsid w:val="009117FB"/>
    <w:rsid w:val="00C4261E"/>
    <w:rsid w:val="00F2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10A23"/>
  <w15:chartTrackingRefBased/>
  <w15:docId w15:val="{8225FC4E-553F-4A4F-A714-CAB7DB5E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3EF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383EFE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383EF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383EF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83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Виктория Дмитриевна</dc:creator>
  <cp:keywords/>
  <dc:description/>
  <cp:lastModifiedBy>Лысенко Виктория Дмитриевна</cp:lastModifiedBy>
  <cp:revision>2</cp:revision>
  <cp:lastPrinted>2022-07-01T13:43:00Z</cp:lastPrinted>
  <dcterms:created xsi:type="dcterms:W3CDTF">2022-07-01T13:42:00Z</dcterms:created>
  <dcterms:modified xsi:type="dcterms:W3CDTF">2022-07-01T13:53:00Z</dcterms:modified>
</cp:coreProperties>
</file>