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9"/>
        <w:gridCol w:w="972"/>
        <w:gridCol w:w="4964"/>
      </w:tblGrid>
      <w:tr w:rsidR="009240BB" w:rsidRPr="00383EFE" w14:paraId="6EA8B10D" w14:textId="77777777" w:rsidTr="000371F4">
        <w:trPr>
          <w:trHeight w:val="1077"/>
        </w:trPr>
        <w:tc>
          <w:tcPr>
            <w:tcW w:w="3707" w:type="dxa"/>
          </w:tcPr>
          <w:p w14:paraId="1ECE6432" w14:textId="77777777" w:rsidR="009240BB" w:rsidRPr="00383EFE" w:rsidRDefault="009240BB" w:rsidP="000371F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0" w:name="_Hlk107586836"/>
            <w:bookmarkStart w:id="1" w:name="_Hlk107586892"/>
          </w:p>
        </w:tc>
        <w:tc>
          <w:tcPr>
            <w:tcW w:w="971" w:type="dxa"/>
          </w:tcPr>
          <w:p w14:paraId="6EE6A6D5" w14:textId="77777777" w:rsidR="009240BB" w:rsidRPr="00383EFE" w:rsidRDefault="009240BB" w:rsidP="00037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961" w:type="dxa"/>
            <w:hideMark/>
          </w:tcPr>
          <w:p w14:paraId="219B1CF6" w14:textId="77777777" w:rsidR="009240BB" w:rsidRPr="00383EFE" w:rsidRDefault="009240BB" w:rsidP="000371F4">
            <w:pPr>
              <w:pStyle w:val="3"/>
              <w:spacing w:line="240" w:lineRule="exact"/>
              <w:jc w:val="right"/>
              <w:rPr>
                <w:b/>
                <w:sz w:val="27"/>
                <w:szCs w:val="27"/>
                <w:lang w:eastAsia="en-US"/>
              </w:rPr>
            </w:pPr>
            <w:bookmarkStart w:id="2" w:name="_Hlk107586303"/>
            <w:r w:rsidRPr="00383EFE">
              <w:rPr>
                <w:b/>
                <w:sz w:val="27"/>
                <w:szCs w:val="27"/>
                <w:lang w:eastAsia="en-US"/>
              </w:rPr>
              <w:t xml:space="preserve">Согласовано </w:t>
            </w:r>
          </w:p>
          <w:p w14:paraId="56B2CC47" w14:textId="77777777" w:rsidR="009240BB" w:rsidRPr="00383EFE" w:rsidRDefault="009240BB" w:rsidP="000371F4">
            <w:pPr>
              <w:pStyle w:val="3"/>
              <w:spacing w:line="240" w:lineRule="exact"/>
              <w:ind w:left="665"/>
              <w:jc w:val="right"/>
              <w:rPr>
                <w:sz w:val="27"/>
                <w:szCs w:val="27"/>
                <w:lang w:eastAsia="en-US"/>
              </w:rPr>
            </w:pPr>
            <w:r w:rsidRPr="00383EFE">
              <w:rPr>
                <w:sz w:val="27"/>
                <w:szCs w:val="27"/>
                <w:lang w:eastAsia="en-US"/>
              </w:rPr>
              <w:t xml:space="preserve">Заместитель прокурора </w:t>
            </w:r>
            <w:proofErr w:type="spellStart"/>
            <w:r w:rsidRPr="00383EFE">
              <w:rPr>
                <w:sz w:val="27"/>
                <w:szCs w:val="27"/>
                <w:lang w:eastAsia="en-US"/>
              </w:rPr>
              <w:t>Кореновского</w:t>
            </w:r>
            <w:proofErr w:type="spellEnd"/>
            <w:r w:rsidRPr="00383EFE">
              <w:rPr>
                <w:sz w:val="27"/>
                <w:szCs w:val="27"/>
                <w:lang w:eastAsia="en-US"/>
              </w:rPr>
              <w:t xml:space="preserve"> района</w:t>
            </w:r>
          </w:p>
          <w:p w14:paraId="2453A180" w14:textId="77777777" w:rsidR="009240BB" w:rsidRPr="00383EFE" w:rsidRDefault="009240BB" w:rsidP="000371F4">
            <w:pPr>
              <w:pStyle w:val="3"/>
              <w:spacing w:line="240" w:lineRule="exact"/>
              <w:ind w:left="665"/>
              <w:jc w:val="right"/>
              <w:rPr>
                <w:sz w:val="27"/>
                <w:szCs w:val="27"/>
                <w:lang w:eastAsia="en-US"/>
              </w:rPr>
            </w:pPr>
            <w:r w:rsidRPr="00383EFE">
              <w:rPr>
                <w:sz w:val="27"/>
                <w:szCs w:val="27"/>
                <w:lang w:eastAsia="en-US"/>
              </w:rPr>
              <w:t xml:space="preserve">               юрист 1 класса</w:t>
            </w:r>
          </w:p>
          <w:p w14:paraId="37677FF2" w14:textId="77777777" w:rsidR="009240BB" w:rsidRPr="00383EFE" w:rsidRDefault="009240BB" w:rsidP="000371F4">
            <w:pPr>
              <w:pStyle w:val="3"/>
              <w:spacing w:line="240" w:lineRule="exact"/>
              <w:ind w:left="665"/>
              <w:jc w:val="right"/>
              <w:rPr>
                <w:sz w:val="27"/>
                <w:szCs w:val="27"/>
                <w:lang w:eastAsia="en-US"/>
              </w:rPr>
            </w:pPr>
            <w:r w:rsidRPr="00383EFE">
              <w:rPr>
                <w:sz w:val="27"/>
                <w:szCs w:val="27"/>
                <w:lang w:eastAsia="en-US"/>
              </w:rPr>
              <w:t>_________________Е.Е. Гришин</w:t>
            </w:r>
          </w:p>
          <w:p w14:paraId="18A43597" w14:textId="77777777" w:rsidR="009240BB" w:rsidRPr="00383EFE" w:rsidRDefault="009240BB" w:rsidP="000371F4">
            <w:pPr>
              <w:spacing w:after="0" w:line="240" w:lineRule="exac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383EFE">
              <w:rPr>
                <w:rFonts w:ascii="Times New Roman" w:hAnsi="Times New Roman" w:cs="Times New Roman"/>
                <w:sz w:val="27"/>
                <w:szCs w:val="27"/>
              </w:rPr>
              <w:t xml:space="preserve">             «___» июня 2022 года </w:t>
            </w:r>
            <w:bookmarkEnd w:id="2"/>
          </w:p>
        </w:tc>
      </w:tr>
    </w:tbl>
    <w:p w14:paraId="589D3FB3" w14:textId="77777777" w:rsidR="009240BB" w:rsidRDefault="009240BB" w:rsidP="009240BB">
      <w:pPr>
        <w:pStyle w:val="a3"/>
        <w:shd w:val="clear" w:color="auto" w:fill="FFFFFF"/>
        <w:rPr>
          <w:rStyle w:val="a4"/>
          <w:color w:val="000000"/>
          <w:sz w:val="28"/>
          <w:szCs w:val="28"/>
        </w:rPr>
      </w:pPr>
    </w:p>
    <w:p w14:paraId="23A19929" w14:textId="77777777" w:rsidR="009240BB" w:rsidRPr="006A3B29" w:rsidRDefault="009240BB" w:rsidP="009240BB">
      <w:pPr>
        <w:pStyle w:val="2"/>
        <w:shd w:val="clear" w:color="auto" w:fill="FDFDFD"/>
        <w:spacing w:before="168" w:after="96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A3B29">
        <w:rPr>
          <w:rFonts w:ascii="Times New Roman" w:hAnsi="Times New Roman" w:cs="Times New Roman"/>
          <w:b/>
          <w:color w:val="auto"/>
          <w:sz w:val="28"/>
          <w:szCs w:val="28"/>
        </w:rPr>
        <w:t>Как и куда обжаловать решение общего собрания членов СНТ?</w:t>
      </w:r>
    </w:p>
    <w:p w14:paraId="097D794A" w14:textId="77777777" w:rsidR="009240BB" w:rsidRDefault="009240BB" w:rsidP="009240BB">
      <w:pPr>
        <w:pStyle w:val="a3"/>
        <w:shd w:val="clear" w:color="auto" w:fill="FDFDFD"/>
        <w:spacing w:before="75" w:beforeAutospacing="0" w:after="225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2DA2B29F" w14:textId="77777777" w:rsidR="009240BB" w:rsidRPr="006A3B29" w:rsidRDefault="009240BB" w:rsidP="009240BB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>Компетенция общего собрания членов товарищества определена в ст. 17 Федерального закона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от 29.07.2017 № 217-ФЗ.</w:t>
      </w:r>
    </w:p>
    <w:p w14:paraId="55AB5414" w14:textId="77777777" w:rsidR="009240BB" w:rsidRPr="006A3B29" w:rsidRDefault="009240BB" w:rsidP="009240BB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>К исключительной компетенции собрания относится, в том числе,  изменение устава товарищества; избрание органов товарищества (председателя товарищества, членов правления товарищества), ревизионной комиссии (ревизора), досрочное прекращение их полномочий; принятие решений о создании (строительстве, реконструкции) или приобретении имущества общего пользования; определение размера и срока внесения взносов, порядка расходования целевых взносов, прием граждан в члены товарищества и  исключение  из числа членов товарищества, определение порядка рассмотрения заявлений граждан о приеме в члены товарищества, а также иные.</w:t>
      </w:r>
    </w:p>
    <w:p w14:paraId="28C566B2" w14:textId="77777777" w:rsidR="009240BB" w:rsidRPr="006A3B29" w:rsidRDefault="009240BB" w:rsidP="009240BB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>В соответствии с ч.</w:t>
      </w:r>
      <w:r>
        <w:rPr>
          <w:color w:val="000000"/>
          <w:sz w:val="28"/>
          <w:szCs w:val="28"/>
        </w:rPr>
        <w:t xml:space="preserve"> </w:t>
      </w:r>
      <w:r w:rsidRPr="006A3B29">
        <w:rPr>
          <w:color w:val="000000"/>
          <w:sz w:val="28"/>
          <w:szCs w:val="28"/>
        </w:rPr>
        <w:t>8 ст.5 ФЗ № 217-ФЗ лица, указанные в ч.</w:t>
      </w:r>
      <w:r>
        <w:rPr>
          <w:color w:val="000000"/>
          <w:sz w:val="28"/>
          <w:szCs w:val="28"/>
        </w:rPr>
        <w:t xml:space="preserve"> </w:t>
      </w:r>
      <w:r w:rsidRPr="006A3B29">
        <w:rPr>
          <w:color w:val="000000"/>
          <w:sz w:val="28"/>
          <w:szCs w:val="28"/>
        </w:rPr>
        <w:t>1 статьи, обладают правом обжаловать решения органов товарищества, влекущие для этих лиц гражданско-правовые последствия, в случаях и в порядке, которые предусмотрены федеральным законом.</w:t>
      </w:r>
    </w:p>
    <w:p w14:paraId="380195ED" w14:textId="77777777" w:rsidR="009240BB" w:rsidRPr="006A3B29" w:rsidRDefault="009240BB" w:rsidP="009240BB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>Согласно п.</w:t>
      </w:r>
      <w:r>
        <w:rPr>
          <w:color w:val="000000"/>
          <w:sz w:val="28"/>
          <w:szCs w:val="28"/>
        </w:rPr>
        <w:t xml:space="preserve"> </w:t>
      </w:r>
      <w:r w:rsidRPr="006A3B29">
        <w:rPr>
          <w:color w:val="000000"/>
          <w:sz w:val="28"/>
          <w:szCs w:val="28"/>
        </w:rPr>
        <w:t>2 ст.181.1 ГК РФ решение собрания, с которым закон связывает гражданско-правовые последствия, порождает правовые последствия, на которые решение собрания направлено, для всех лиц, имевших право участвовать в данном собрании (участников юридического лица, сособственников, кредиторов при банкротстве и других - участников гражданско-правового сообщества), а также для иных лиц, если это установлено законом или вытекает из существа отношений. В соответствии с п. 1 ст. 181.4 ГК РФ решение общего собрания может быть признано судом недействительным при нарушении требований законодательства.</w:t>
      </w:r>
    </w:p>
    <w:p w14:paraId="2FE18814" w14:textId="77777777" w:rsidR="009240BB" w:rsidRDefault="009240BB" w:rsidP="009240BB">
      <w:pPr>
        <w:pStyle w:val="a3"/>
        <w:shd w:val="clear" w:color="auto" w:fill="FDFDFD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A3B29">
        <w:rPr>
          <w:color w:val="000000"/>
          <w:sz w:val="28"/>
          <w:szCs w:val="28"/>
        </w:rPr>
        <w:t>Таким образом, при несогласии с решением общего собрания членов СНТ необходимо обращаться в суд с соответствующим исковым заявлением.</w:t>
      </w:r>
    </w:p>
    <w:p w14:paraId="7A2E3F14" w14:textId="77777777" w:rsidR="009240BB" w:rsidRDefault="009240BB" w:rsidP="009240BB">
      <w:pPr>
        <w:pStyle w:val="a3"/>
        <w:shd w:val="clear" w:color="auto" w:fill="FDFDFD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B36DDF9" w14:textId="77777777" w:rsidR="009240BB" w:rsidRPr="00383EFE" w:rsidRDefault="009240BB" w:rsidP="009240BB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  <w:r w:rsidRPr="00383EFE">
        <w:rPr>
          <w:rFonts w:ascii="Times New Roman" w:hAnsi="Times New Roman" w:cs="Times New Roman"/>
          <w:sz w:val="27"/>
          <w:szCs w:val="27"/>
        </w:rPr>
        <w:t xml:space="preserve">Помощник прокурора </w:t>
      </w:r>
    </w:p>
    <w:p w14:paraId="62EE6F19" w14:textId="77777777" w:rsidR="009240BB" w:rsidRPr="00383EFE" w:rsidRDefault="009240BB" w:rsidP="009240BB">
      <w:pPr>
        <w:spacing w:after="0" w:line="240" w:lineRule="exact"/>
        <w:rPr>
          <w:rFonts w:ascii="Times New Roman" w:hAnsi="Times New Roman" w:cs="Times New Roman"/>
          <w:sz w:val="27"/>
          <w:szCs w:val="27"/>
        </w:rPr>
      </w:pPr>
      <w:proofErr w:type="spellStart"/>
      <w:r w:rsidRPr="00383EFE">
        <w:rPr>
          <w:rFonts w:ascii="Times New Roman" w:hAnsi="Times New Roman" w:cs="Times New Roman"/>
          <w:sz w:val="27"/>
          <w:szCs w:val="27"/>
        </w:rPr>
        <w:t>Кореновского</w:t>
      </w:r>
      <w:proofErr w:type="spellEnd"/>
      <w:r w:rsidRPr="00383EFE">
        <w:rPr>
          <w:rFonts w:ascii="Times New Roman" w:hAnsi="Times New Roman" w:cs="Times New Roman"/>
          <w:sz w:val="27"/>
          <w:szCs w:val="27"/>
        </w:rPr>
        <w:t xml:space="preserve"> района </w:t>
      </w:r>
      <w:r w:rsidRPr="00383EFE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</w:t>
      </w:r>
      <w:r w:rsidRPr="00383EFE">
        <w:rPr>
          <w:rFonts w:ascii="Times New Roman" w:hAnsi="Times New Roman" w:cs="Times New Roman"/>
          <w:sz w:val="27"/>
          <w:szCs w:val="27"/>
        </w:rPr>
        <w:t>В.Д. Лысенко</w:t>
      </w:r>
    </w:p>
    <w:p w14:paraId="3B84835D" w14:textId="77777777" w:rsidR="00A62F49" w:rsidRDefault="009240BB">
      <w:bookmarkStart w:id="3" w:name="_GoBack"/>
      <w:bookmarkEnd w:id="0"/>
      <w:bookmarkEnd w:id="1"/>
      <w:bookmarkEnd w:id="3"/>
    </w:p>
    <w:sectPr w:rsidR="00A62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97"/>
    <w:rsid w:val="009240BB"/>
    <w:rsid w:val="00AF3997"/>
    <w:rsid w:val="00C4261E"/>
    <w:rsid w:val="00F2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905AA"/>
  <w15:chartTrackingRefBased/>
  <w15:docId w15:val="{F9F0B437-9564-461C-98E4-EE624F5A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0B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0B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240B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92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9240BB"/>
    <w:rPr>
      <w:b/>
      <w:bCs/>
    </w:rPr>
  </w:style>
  <w:style w:type="paragraph" w:styleId="3">
    <w:name w:val="Body Text Indent 3"/>
    <w:basedOn w:val="a"/>
    <w:link w:val="30"/>
    <w:semiHidden/>
    <w:unhideWhenUsed/>
    <w:rsid w:val="009240BB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9240B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Company>Прокуратура РФ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Лысенко Виктория Дмитриевна</dc:creator>
  <cp:keywords/>
  <dc:description/>
  <cp:lastModifiedBy>Лысенко Виктория Дмитриевна</cp:lastModifiedBy>
  <cp:revision>2</cp:revision>
  <dcterms:created xsi:type="dcterms:W3CDTF">2022-07-01T13:56:00Z</dcterms:created>
  <dcterms:modified xsi:type="dcterms:W3CDTF">2022-07-01T13:56:00Z</dcterms:modified>
</cp:coreProperties>
</file>