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D846E4" w14:paraId="267A0086" w14:textId="77777777" w:rsidTr="00D846E4">
        <w:trPr>
          <w:trHeight w:val="1077"/>
        </w:trPr>
        <w:tc>
          <w:tcPr>
            <w:tcW w:w="3707" w:type="dxa"/>
          </w:tcPr>
          <w:p w14:paraId="0F2512EE" w14:textId="77777777" w:rsidR="00D846E4" w:rsidRDefault="00D8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14:paraId="1C53F08E" w14:textId="77777777" w:rsidR="00D846E4" w:rsidRDefault="00D8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14:paraId="5B4044FC" w14:textId="77777777" w:rsidR="00D846E4" w:rsidRDefault="00D846E4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Согласовано </w:t>
            </w:r>
          </w:p>
          <w:p w14:paraId="4BA369BD" w14:textId="77777777" w:rsidR="00D846E4" w:rsidRDefault="00D846E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14:paraId="571C4A9B" w14:textId="77777777" w:rsidR="00D846E4" w:rsidRDefault="00D846E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юрист 1 класса</w:t>
            </w:r>
          </w:p>
          <w:p w14:paraId="7366F911" w14:textId="77777777" w:rsidR="00D846E4" w:rsidRDefault="00D846E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_________________Е.Е. Гришин</w:t>
            </w:r>
          </w:p>
          <w:p w14:paraId="506DFC6F" w14:textId="77777777" w:rsidR="00D846E4" w:rsidRDefault="00D846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 </w:t>
            </w:r>
          </w:p>
        </w:tc>
      </w:tr>
    </w:tbl>
    <w:p w14:paraId="3172D21F" w14:textId="77777777" w:rsidR="00D846E4" w:rsidRDefault="00D846E4" w:rsidP="00D84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3C701" w14:textId="77777777" w:rsidR="00D846E4" w:rsidRDefault="00D846E4" w:rsidP="00D84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63FBD" w14:textId="02721D0D" w:rsidR="00D846E4" w:rsidRDefault="00D846E4" w:rsidP="00D846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D846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</w:t>
      </w:r>
      <w:r w:rsidRPr="00D846E4">
        <w:rPr>
          <w:rFonts w:ascii="Times New Roman" w:hAnsi="Times New Roman" w:cs="Times New Roman"/>
          <w:b/>
          <w:sz w:val="28"/>
          <w:szCs w:val="28"/>
        </w:rPr>
        <w:t>права</w:t>
      </w:r>
      <w:r w:rsidRPr="00D846E4">
        <w:rPr>
          <w:rFonts w:ascii="Times New Roman" w:hAnsi="Times New Roman" w:cs="Times New Roman"/>
          <w:b/>
          <w:sz w:val="28"/>
          <w:szCs w:val="28"/>
        </w:rPr>
        <w:t>х инвалидов</w:t>
      </w:r>
      <w:r w:rsidRPr="00D846E4">
        <w:rPr>
          <w:rFonts w:ascii="Times New Roman" w:hAnsi="Times New Roman" w:cs="Times New Roman"/>
          <w:b/>
          <w:sz w:val="28"/>
          <w:szCs w:val="28"/>
        </w:rPr>
        <w:t xml:space="preserve"> на бесплатный проезд к месту лечения и обратно</w:t>
      </w:r>
      <w:r w:rsidRPr="00D846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09680F5A" w14:textId="77777777" w:rsidR="00D846E4" w:rsidRDefault="00D846E4" w:rsidP="00D846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7FAEB" w14:textId="77777777" w:rsidR="00D846E4" w:rsidRPr="00D846E4" w:rsidRDefault="00D846E4" w:rsidP="00D84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E4">
        <w:rPr>
          <w:rFonts w:ascii="Times New Roman" w:hAnsi="Times New Roman" w:cs="Times New Roman"/>
          <w:sz w:val="28"/>
          <w:szCs w:val="28"/>
        </w:rPr>
        <w:t>Поскольку данный вопрос затрагивает интересы широкого круга лиц, прокуратура разъясняет действующее законодательства в указанной сфере правоотношений.</w:t>
      </w:r>
    </w:p>
    <w:p w14:paraId="41D1E53C" w14:textId="77777777" w:rsidR="00D846E4" w:rsidRPr="00D846E4" w:rsidRDefault="00D846E4" w:rsidP="00D84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E4">
        <w:rPr>
          <w:rFonts w:ascii="Times New Roman" w:hAnsi="Times New Roman" w:cs="Times New Roman"/>
          <w:sz w:val="28"/>
          <w:szCs w:val="28"/>
        </w:rPr>
        <w:t>В соответствии со ст.6.2 Федерального Закона РФ № 178-ФЗ от 17.07.1999 «О государственной социальной помощи» инвалиды имеют право на бесплатный проезд на пригородном железнодорожном и на междугородном транспорте к месту лечения и обратно.</w:t>
      </w:r>
    </w:p>
    <w:p w14:paraId="2C53FCCC" w14:textId="77777777" w:rsidR="00D846E4" w:rsidRPr="00D846E4" w:rsidRDefault="00D846E4" w:rsidP="00D84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E4">
        <w:rPr>
          <w:rFonts w:ascii="Times New Roman" w:hAnsi="Times New Roman" w:cs="Times New Roman"/>
          <w:sz w:val="28"/>
          <w:szCs w:val="28"/>
        </w:rPr>
        <w:t>При этом граждане, имеющие ограничение способности к трудовой деятельности 3 степени, имеют право на получение  на тех же условиях второй путевки на санаторно-курортное лечение и на бесплатный проезд на пригородном железнодорожном, а также на междугородном транспорте к месту лечения и обратно для сопровождающего их лица.</w:t>
      </w:r>
    </w:p>
    <w:p w14:paraId="2D15FB52" w14:textId="77777777" w:rsidR="00D846E4" w:rsidRPr="00D846E4" w:rsidRDefault="00D846E4" w:rsidP="00D84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E4">
        <w:rPr>
          <w:rFonts w:ascii="Times New Roman" w:hAnsi="Times New Roman" w:cs="Times New Roman"/>
          <w:sz w:val="28"/>
          <w:szCs w:val="28"/>
        </w:rPr>
        <w:t>Согласно Рекомендациям по организации проезда на междугородном транспорте к месту лечения и обратно граждан, имеющих право на получение государственной социальной помощи (письмо ФСС от  22.12.2004 №02-18/01-9530), оплата расходов по предоставлению бесплатного проезда граждан на междугородном транспорте к месту санаторно-курортного лечения и обратно  производится Фондом социального страхования Российской Федерации:- на железнодорожном транспорте – в поездах и вагонах всех категорий за исключением фирменных поездов и вагонов повышенной комфортности,- на водном транспорте – в каютах третьей категории;- на автомобильном транспорте общего пользования;- на авиационном транспорте – в экономическом классе (при отсутствии возможности перевозки на железнодорожном транспорте).</w:t>
      </w:r>
    </w:p>
    <w:p w14:paraId="3F575121" w14:textId="77777777" w:rsidR="00D846E4" w:rsidRPr="00D846E4" w:rsidRDefault="00D846E4" w:rsidP="00D84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E4">
        <w:rPr>
          <w:rFonts w:ascii="Times New Roman" w:hAnsi="Times New Roman" w:cs="Times New Roman"/>
          <w:sz w:val="28"/>
          <w:szCs w:val="28"/>
        </w:rPr>
        <w:t>При этом приоритетным видом транспорта для проезда к месту санаторно-курортного лечения и обратно является железнодорожный транспорт.</w:t>
      </w:r>
    </w:p>
    <w:p w14:paraId="13D03EC0" w14:textId="77777777" w:rsidR="00D846E4" w:rsidRPr="00D846E4" w:rsidRDefault="00D846E4" w:rsidP="00D84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E4">
        <w:rPr>
          <w:rFonts w:ascii="Times New Roman" w:hAnsi="Times New Roman" w:cs="Times New Roman"/>
          <w:sz w:val="28"/>
          <w:szCs w:val="28"/>
        </w:rPr>
        <w:t>В случае нарушения прав граждан на получение мер социальной поддержки, заинтересованные лица вправе обратиться в органы прокуратуры с соответствующим письменным обращением, по которому будет проведена проверка и приняты меры прокурорского реагирования.</w:t>
      </w:r>
    </w:p>
    <w:p w14:paraId="648E3295" w14:textId="77777777" w:rsidR="00D846E4" w:rsidRDefault="00D846E4" w:rsidP="00D84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75BA4" w14:textId="77777777" w:rsidR="00D846E4" w:rsidRDefault="00D846E4" w:rsidP="00D84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C3706D" w14:textId="77777777" w:rsidR="00D846E4" w:rsidRDefault="00D846E4" w:rsidP="00D846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57550875" w14:textId="7F7A5756" w:rsidR="00A62F49" w:rsidRPr="00D846E4" w:rsidRDefault="00D846E4" w:rsidP="00D846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В.Д. Лысенко</w:t>
      </w:r>
      <w:bookmarkStart w:id="0" w:name="_GoBack"/>
      <w:bookmarkEnd w:id="0"/>
    </w:p>
    <w:sectPr w:rsidR="00A62F49" w:rsidRPr="00D846E4" w:rsidSect="00D846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D2"/>
    <w:rsid w:val="00314BD2"/>
    <w:rsid w:val="00C4261E"/>
    <w:rsid w:val="00D846E4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4D47"/>
  <w15:chartTrackingRefBased/>
  <w15:docId w15:val="{57A409B6-9598-465B-9B3E-70123D7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6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846E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846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D846E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8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2022-06-28T14:01:00Z</cp:lastPrinted>
  <dcterms:created xsi:type="dcterms:W3CDTF">2022-06-28T13:58:00Z</dcterms:created>
  <dcterms:modified xsi:type="dcterms:W3CDTF">2022-06-28T14:04:00Z</dcterms:modified>
</cp:coreProperties>
</file>