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F4" w:rsidRDefault="003F71F4" w:rsidP="003F71F4">
      <w:pPr>
        <w:spacing w:after="0" w:line="240" w:lineRule="auto"/>
      </w:pPr>
      <w:r>
        <w:t>УТВЕРЖДЕНО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  <w:ind w:left="5670"/>
      </w:pPr>
      <w:r>
        <w:t xml:space="preserve">                                   Советом ККОООР</w:t>
      </w:r>
    </w:p>
    <w:p w:rsidR="003F71F4" w:rsidRDefault="003F71F4" w:rsidP="003F71F4">
      <w:pPr>
        <w:spacing w:after="0" w:line="240" w:lineRule="auto"/>
        <w:ind w:left="5670"/>
      </w:pPr>
      <w:r>
        <w:t>Протокол  № 10  от  26.05.2022 г.</w:t>
      </w:r>
    </w:p>
    <w:p w:rsidR="003F71F4" w:rsidRDefault="003F71F4" w:rsidP="003F71F4">
      <w:pPr>
        <w:spacing w:after="0" w:line="240" w:lineRule="auto"/>
        <w:ind w:left="5670"/>
      </w:pPr>
      <w:r>
        <w:t>Председатель правления ККОООР</w:t>
      </w:r>
    </w:p>
    <w:p w:rsidR="003F71F4" w:rsidRDefault="003F71F4" w:rsidP="003F71F4">
      <w:pPr>
        <w:spacing w:after="0" w:line="240" w:lineRule="auto"/>
        <w:ind w:left="5670"/>
      </w:pPr>
      <w:proofErr w:type="spellStart"/>
      <w:r>
        <w:t>В.В.Уманцев</w:t>
      </w:r>
      <w:proofErr w:type="spellEnd"/>
    </w:p>
    <w:p w:rsidR="003F71F4" w:rsidRDefault="003F71F4" w:rsidP="003F71F4">
      <w:pPr>
        <w:spacing w:after="0" w:line="240" w:lineRule="auto"/>
        <w:ind w:left="5670"/>
      </w:pPr>
    </w:p>
    <w:p w:rsidR="003F71F4" w:rsidRDefault="003F71F4" w:rsidP="003F71F4">
      <w:pPr>
        <w:spacing w:after="0" w:line="240" w:lineRule="auto"/>
        <w:jc w:val="center"/>
      </w:pPr>
      <w:r>
        <w:t>Положение об охоте</w:t>
      </w:r>
    </w:p>
    <w:p w:rsidR="003F71F4" w:rsidRDefault="003F71F4" w:rsidP="003F71F4">
      <w:pPr>
        <w:spacing w:after="0" w:line="240" w:lineRule="auto"/>
        <w:jc w:val="center"/>
      </w:pPr>
      <w:r>
        <w:t>в охотничьих угодьях ККОООР в сезоне охоты 2022 – 2023 годов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  <w:proofErr w:type="gramStart"/>
      <w:r>
        <w:t>Охота в охотничьих угодьях ККОООР производится согласно настоящему Положению, разработанному в соответствии с Правилами охоты, утвержденными приказом МПР РФ от 24.07.20 г. №477, постановлением главы администрации Краснодарского края от 30.12.2020 г. № 922, утверждающим параметры охоты на территории Краснодарского края, приказом министерства природных ресурсов Краснодарского края от 24.09.14 г. №1442 (с изменениями на 25.10.2016) «Об утверждении норм допустимой добычи охотничьих ресурсов</w:t>
      </w:r>
      <w:proofErr w:type="gramEnd"/>
      <w:r>
        <w:t xml:space="preserve"> на территории Краснодарского края, в отношении которых не устанавливается лимит добычи», другими нормативными и правовыми актами.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 Виды, сроки и стоимость любительской и спортивной охоты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1.1 Нормы добычи: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степной дичи (перепел, голуби, кольчатая горлица) всего не более 15 особей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серой вороны – неограниченно;</w:t>
      </w:r>
    </w:p>
    <w:p w:rsidR="003F71F4" w:rsidRDefault="003F71F4" w:rsidP="003F71F4">
      <w:pPr>
        <w:spacing w:after="0" w:line="240" w:lineRule="auto"/>
      </w:pPr>
      <w:r>
        <w:t>самцов фазана – не более 3 голов в день охоты (каждая голова по отдельному разрешению);</w:t>
      </w:r>
    </w:p>
    <w:p w:rsidR="003F71F4" w:rsidRDefault="003F71F4" w:rsidP="003F71F4">
      <w:pPr>
        <w:spacing w:after="0" w:line="240" w:lineRule="auto"/>
      </w:pPr>
      <w:r>
        <w:t>серой куропатки – не более 5 особей на одного охотника в день охоты;</w:t>
      </w:r>
    </w:p>
    <w:p w:rsidR="003F71F4" w:rsidRDefault="003F71F4" w:rsidP="003F71F4">
      <w:pPr>
        <w:spacing w:after="0" w:line="240" w:lineRule="auto"/>
      </w:pPr>
      <w:r>
        <w:t>гусей не более 1 особи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уток, лысух и камышниц всего не более 10 особей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болотно-луговой дичи – куликов (</w:t>
      </w:r>
      <w:proofErr w:type="spellStart"/>
      <w:r>
        <w:t>дупели</w:t>
      </w:r>
      <w:proofErr w:type="spellEnd"/>
      <w:r>
        <w:t xml:space="preserve">, бекасы, гаршнеп, турухтан, травник, чибис, </w:t>
      </w:r>
      <w:proofErr w:type="spellStart"/>
      <w:r>
        <w:t>тулес</w:t>
      </w:r>
      <w:proofErr w:type="spellEnd"/>
      <w:r>
        <w:t xml:space="preserve">, улиты, </w:t>
      </w:r>
      <w:proofErr w:type="spellStart"/>
      <w:r>
        <w:t>мородунка</w:t>
      </w:r>
      <w:proofErr w:type="spellEnd"/>
      <w:r>
        <w:t xml:space="preserve">, </w:t>
      </w:r>
      <w:proofErr w:type="spellStart"/>
      <w:r>
        <w:t>камнешарка</w:t>
      </w:r>
      <w:proofErr w:type="spellEnd"/>
      <w:r>
        <w:t>), пастушка, обыкновенного погоныша и коростеля – всего не более 10 особей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большого баклана – не более 3 особей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вальдшнепа – не более 10 особей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зайца не более одной особи на одного охотника за день охоты;</w:t>
      </w:r>
    </w:p>
    <w:p w:rsidR="003F71F4" w:rsidRDefault="003F71F4" w:rsidP="003F71F4">
      <w:pPr>
        <w:spacing w:after="0" w:line="240" w:lineRule="auto"/>
      </w:pPr>
      <w:r>
        <w:t>лисицы, енотовидной собаки, волка, шакала,– неограниченно;</w:t>
      </w:r>
    </w:p>
    <w:p w:rsidR="003F71F4" w:rsidRDefault="003F71F4" w:rsidP="003F71F4">
      <w:pPr>
        <w:spacing w:after="0" w:line="240" w:lineRule="auto"/>
      </w:pPr>
      <w:r>
        <w:t>остальных видов – в соответствии с количеством к отстрелу, указанном в разрешении (с учетом квот охотхозяйства и их пропускной способности).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1.2 Разрешенные дни охоты – суббота, воскресенье, понедельник. В четверг разрешается охота штатных сотрудников охотхозяйств системы ККОООР. Дни официальных праздников в пределах указанных ниже сроков охоты, а также день закрытия охоты, а также 31 декабря являются днями, разрешенными для охоты.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1.3 Охота на договорных условиях (на любой вид дичи) проводится только под контролем охотхозяйства, договорные условия и форма контроля определяются администрациями охотхозяйств (правлениями </w:t>
      </w:r>
      <w:proofErr w:type="spellStart"/>
      <w:r>
        <w:t>райгорорганизаций</w:t>
      </w:r>
      <w:proofErr w:type="spellEnd"/>
      <w:r>
        <w:t>), разрешенные дни для охоты – любые дни недели (определяются администрациями охотхозяйств), норма добычи – согласно пункту 1.1 настоящего Положения.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1.4 Ограничения охоты в зонах охраны</w:t>
      </w:r>
      <w:proofErr w:type="gramStart"/>
      <w:r>
        <w:t xml:space="preserve">  В</w:t>
      </w:r>
      <w:proofErr w:type="gramEnd"/>
      <w:r>
        <w:t xml:space="preserve"> зонах охраны запрещены все виды охоты, за исключением охоты в целях регулирования численности.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 xml:space="preserve">Карты охотничьих угодий, зон охраны, нагонки и натаски собак, подготовленные </w:t>
      </w:r>
      <w:proofErr w:type="spellStart"/>
      <w:r>
        <w:t>охотустроительной</w:t>
      </w:r>
      <w:proofErr w:type="spellEnd"/>
      <w:r>
        <w:t xml:space="preserve"> организацией, вывешиваются на сайте ККОООР. Ознакомление с этими картами на сайте не освобождает охотника от обязанности уточнять границы в конкретном охотхозяйстве.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1.5 Стоимость услуг по предоставлению охоты в охотхозяйствах ККОООР: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графа</w:t>
      </w:r>
    </w:p>
    <w:p w:rsidR="003F71F4" w:rsidRDefault="003F71F4" w:rsidP="003F71F4">
      <w:pPr>
        <w:spacing w:after="0" w:line="240" w:lineRule="auto"/>
      </w:pPr>
      <w:r>
        <w:tab/>
        <w:t xml:space="preserve">I </w:t>
      </w:r>
      <w:r>
        <w:tab/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графа</w:t>
      </w:r>
    </w:p>
    <w:p w:rsidR="003F71F4" w:rsidRDefault="003F71F4" w:rsidP="003F71F4">
      <w:pPr>
        <w:spacing w:after="0" w:line="240" w:lineRule="auto"/>
      </w:pPr>
      <w:r>
        <w:tab/>
        <w:t>II</w:t>
      </w:r>
    </w:p>
    <w:p w:rsidR="003F71F4" w:rsidRDefault="003F71F4" w:rsidP="003F71F4">
      <w:pPr>
        <w:spacing w:after="0" w:line="240" w:lineRule="auto"/>
      </w:pPr>
      <w:r>
        <w:tab/>
      </w:r>
      <w:r>
        <w:tab/>
        <w:t xml:space="preserve">для членов </w:t>
      </w:r>
      <w:r>
        <w:tab/>
        <w:t xml:space="preserve">ККОООР </w:t>
      </w:r>
      <w:r>
        <w:tab/>
        <w:t xml:space="preserve">для  не членов </w:t>
      </w:r>
      <w:r>
        <w:tab/>
        <w:t>ККОООР</w:t>
      </w:r>
    </w:p>
    <w:p w:rsidR="003F71F4" w:rsidRDefault="003F71F4" w:rsidP="003F71F4">
      <w:pPr>
        <w:spacing w:after="0" w:line="240" w:lineRule="auto"/>
      </w:pPr>
      <w:r>
        <w:t xml:space="preserve">Виды дичи </w:t>
      </w:r>
      <w:r>
        <w:tab/>
        <w:t xml:space="preserve">сроки </w:t>
      </w:r>
      <w:r>
        <w:tab/>
      </w:r>
      <w:r>
        <w:tab/>
        <w:t xml:space="preserve">стоимость </w:t>
      </w:r>
      <w:r>
        <w:tab/>
        <w:t xml:space="preserve">путевки </w:t>
      </w:r>
      <w:r>
        <w:tab/>
        <w:t>в рублях</w:t>
      </w:r>
    </w:p>
    <w:p w:rsidR="003F71F4" w:rsidRDefault="003F71F4" w:rsidP="003F71F4">
      <w:pPr>
        <w:spacing w:after="0" w:line="240" w:lineRule="auto"/>
      </w:pPr>
      <w:r>
        <w:tab/>
      </w:r>
      <w:r>
        <w:tab/>
        <w:t xml:space="preserve">разовая </w:t>
      </w:r>
      <w:r>
        <w:tab/>
        <w:t xml:space="preserve">сезонная </w:t>
      </w:r>
      <w:r>
        <w:tab/>
        <w:t xml:space="preserve">разовая </w:t>
      </w:r>
      <w:r>
        <w:tab/>
        <w:t>сезонная</w:t>
      </w:r>
    </w:p>
    <w:p w:rsidR="003F71F4" w:rsidRDefault="003F71F4" w:rsidP="003F71F4">
      <w:pPr>
        <w:spacing w:after="0" w:line="240" w:lineRule="auto"/>
      </w:pPr>
      <w:r>
        <w:t xml:space="preserve">Степная дичь (голуби, кольчатая горлица, перепел, серая куропатка), коростель, вальдшнеп, серая ворона </w:t>
      </w:r>
      <w:r>
        <w:tab/>
        <w:t xml:space="preserve">20 августа –31 декабря </w:t>
      </w:r>
      <w:r>
        <w:tab/>
        <w:t xml:space="preserve">     1000** </w:t>
      </w:r>
      <w:r>
        <w:tab/>
        <w:t xml:space="preserve">    2500 </w:t>
      </w:r>
      <w:r>
        <w:tab/>
        <w:t xml:space="preserve">    2500** </w:t>
      </w:r>
      <w:r>
        <w:tab/>
        <w:t xml:space="preserve">     6000</w:t>
      </w:r>
    </w:p>
    <w:p w:rsidR="003F71F4" w:rsidRDefault="003F71F4" w:rsidP="003F71F4">
      <w:pPr>
        <w:spacing w:after="0" w:line="240" w:lineRule="auto"/>
      </w:pPr>
      <w:r>
        <w:t xml:space="preserve">Степная дичь (голуби, кольчатая горлица, перепел, серая куропатка), вальдшнеп, серая ворона только с подружейными собаками**** </w:t>
      </w:r>
      <w:r>
        <w:tab/>
        <w:t xml:space="preserve">1 января -21 января </w:t>
      </w:r>
      <w:r>
        <w:tab/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На</w:t>
      </w:r>
    </w:p>
    <w:p w:rsidR="003F71F4" w:rsidRDefault="003F71F4" w:rsidP="003F71F4">
      <w:pPr>
        <w:spacing w:after="0" w:line="240" w:lineRule="auto"/>
      </w:pPr>
      <w:r>
        <w:tab/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догов</w:t>
      </w:r>
    </w:p>
    <w:p w:rsidR="003F71F4" w:rsidRDefault="003F71F4" w:rsidP="003F71F4">
      <w:pPr>
        <w:spacing w:after="0" w:line="240" w:lineRule="auto"/>
      </w:pPr>
      <w:r>
        <w:tab/>
      </w:r>
      <w:proofErr w:type="spellStart"/>
      <w:r>
        <w:t>орных</w:t>
      </w:r>
      <w:proofErr w:type="spellEnd"/>
      <w:r>
        <w:t xml:space="preserve"> </w:t>
      </w:r>
      <w:r>
        <w:tab/>
      </w:r>
      <w:proofErr w:type="gramStart"/>
      <w:r>
        <w:t>условиях</w:t>
      </w:r>
      <w:proofErr w:type="gramEnd"/>
    </w:p>
    <w:p w:rsidR="003F71F4" w:rsidRDefault="003F71F4" w:rsidP="003F71F4">
      <w:pPr>
        <w:spacing w:after="0" w:line="240" w:lineRule="auto"/>
      </w:pPr>
      <w:r>
        <w:t xml:space="preserve">Фазан (только самцы) только в сопровождении штатного сотрудника охотхозяйства </w:t>
      </w:r>
      <w:r>
        <w:tab/>
        <w:t xml:space="preserve">20 августа –14 октября </w:t>
      </w:r>
      <w:r>
        <w:tab/>
        <w:t>2000* (не менее 5 особей)</w:t>
      </w:r>
    </w:p>
    <w:p w:rsidR="003F71F4" w:rsidRDefault="003F71F4" w:rsidP="003F71F4">
      <w:pPr>
        <w:spacing w:after="0" w:line="240" w:lineRule="auto"/>
      </w:pPr>
      <w:r>
        <w:t xml:space="preserve">Фазан (только самцы) </w:t>
      </w:r>
      <w:r>
        <w:tab/>
        <w:t xml:space="preserve">15 октября  — 30 ноября </w:t>
      </w:r>
      <w:r>
        <w:tab/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700* (не менее 3 особей)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1500* (не менее 3 особей)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Фазан (только самцы, с 1 по 15 января только с подружейными собаками****)15 октября  -21 января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600* (не менее 6 особей)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1500* (не менее 6 особей)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Водоплавающая  дичь ***** (утки, гуси, лысуха), большой баклан, серая ворона*****24 сентября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– 20 января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1000**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2500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2500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Кулики (только пакетом с водоплавающей дичью)1 сентября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– 31декабря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</w:t>
      </w:r>
      <w:bookmarkStart w:id="0" w:name="_GoBack"/>
      <w:bookmarkEnd w:id="0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Пастушок******1 сентября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– 31декабря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4000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3000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Погоныш******1 сентября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– 31декабря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4000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3000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Камышница ******24 сентября-20 января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4000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3000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Пушные звери (заяц, лисица, енотовидная собака, волк, шакал)1 ноября – 20 января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2000**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3000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4000**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7000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Енот-полоскун  (не менее 3-х особей), под контролем охотхозяйства15 октября- 11 февраля    Куница  (не менее 3-х особей) под контролем охотхозяйства15 октября- 11 февраля    Белка, хори, ласка (только самоловы) ***  под контролем охотхозяйства15 октября- 11 февраля Договорна</w:t>
      </w:r>
      <w:proofErr w:type="gramStart"/>
      <w:r>
        <w:t>я(</w:t>
      </w:r>
      <w:proofErr w:type="gramEnd"/>
      <w:r>
        <w:t>по решению Сурок ******15 июня – 30 сентября правлений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РО и ГО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  <w:proofErr w:type="gramStart"/>
      <w:r>
        <w:t>Хомяки (только самоловы) ***15 июня – 30 сентября ККОООР)  Кроты (только самоловы) ***1 июня – 25 октября    Барсук только под контролем охотхозяйства 1 сентября-31 октября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6000*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 Ондатра, (не менее 30 особей), водяная полевка (только самоловами) ***1 ноября – 28 февраля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60*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-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Примечание: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* — за одну особь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** — за день охоты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*** При заключении договора на добычу ондатры, водяной полевки, ласки, кротов, хомяков охотник должен принести самоловы, а назначенные сотрудники охотхозяйства сфотографировать их и приложить к тому экземпляру договора, который хранится в охотхозяйстве.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****- подружейные собаки – островные и континентальные легавые собаки, </w:t>
      </w:r>
      <w:proofErr w:type="spellStart"/>
      <w:r>
        <w:t>ретриверы</w:t>
      </w:r>
      <w:proofErr w:type="spellEnd"/>
      <w:r>
        <w:t>, спаниели, имеющие справку или свидетельство о происхождении. С одной подружейной собакой могут охотиться не более 3 охотников.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*****  Сезонное разрешение и путевка на добычу куликов со сроком охоты с 25 сентября по 31 декабря могут выдаваться по цене 500 рублей тем охотникам, которые приобрели сезонное разрешение и путевку на добычу водоплавающей дичи.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****** Разрешения на пастушка, погоныша, камышницу, сурка – виды, подлежащие оплате налогового сбора, выдается на специальных бланках, на каждую голову отдельный бланк, для получения бланков в министерстве природных ресурсов Краснодарского края необходимо делать заявку заранее.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 xml:space="preserve">Для охотников — членов ККОООР, несущих затраты по содержанию </w:t>
      </w:r>
      <w:proofErr w:type="spellStart"/>
      <w:r>
        <w:t>райгорорганизаций</w:t>
      </w:r>
      <w:proofErr w:type="spellEnd"/>
      <w:r>
        <w:t xml:space="preserve"> и ведению охотничьего хозяйства, стоимость услуг охоты устанавливается согласно графе I.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Для охотников – членов ассоциации «</w:t>
      </w:r>
      <w:proofErr w:type="spellStart"/>
      <w:r>
        <w:t>Росохотрыболовсоюз</w:t>
      </w:r>
      <w:proofErr w:type="spellEnd"/>
      <w:r>
        <w:t>» стоимость услуг охоты в охотхозяйствах ККОООР в двойном размере к графе I.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Для охотников, не являющихся членами ККОООР и ассоциации «</w:t>
      </w:r>
      <w:proofErr w:type="spellStart"/>
      <w:r>
        <w:t>Росохотрыболовсоюз</w:t>
      </w:r>
      <w:proofErr w:type="spellEnd"/>
      <w:r>
        <w:t>», стоимость услуг охоты устанавливается согласно  графе II.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В случае угрозы превышения пропускной способности охотхозяйства, разрешения (путевки) выдаются в первую очередь членам ККОООР, стоящим на учете в той </w:t>
      </w:r>
      <w:proofErr w:type="spellStart"/>
      <w:r>
        <w:t>райгорорганизации</w:t>
      </w:r>
      <w:proofErr w:type="spellEnd"/>
      <w:r>
        <w:t>, к которой относится охотхозяйство, во вторую очередь остальным членам ККОООР, в третью очередь – членам ассоциации «</w:t>
      </w:r>
      <w:proofErr w:type="spellStart"/>
      <w:r>
        <w:t>Росохотрыболовсоюз</w:t>
      </w:r>
      <w:proofErr w:type="spellEnd"/>
      <w:r>
        <w:t>», в последнюю очередь – охотникам, не являющимся членами ККОООР или ассоциации «</w:t>
      </w:r>
      <w:proofErr w:type="spellStart"/>
      <w:r>
        <w:t>Росохотрыболовсоюз</w:t>
      </w:r>
      <w:proofErr w:type="spellEnd"/>
      <w:r>
        <w:t>».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Для членов ККОООР: инвалидов 1 группы, пенсионеров старше 70 лет, Почетным членам Ассоциации «</w:t>
      </w:r>
      <w:proofErr w:type="spellStart"/>
      <w:r>
        <w:t>Росохотрыболовсоюз</w:t>
      </w:r>
      <w:proofErr w:type="spellEnd"/>
      <w:r>
        <w:t>», Заслуженным работникам охотхозяйства Ассоциации «</w:t>
      </w:r>
      <w:proofErr w:type="spellStart"/>
      <w:r>
        <w:t>Росохотрыболовсоюз</w:t>
      </w:r>
      <w:proofErr w:type="spellEnd"/>
      <w:r>
        <w:t>», стоимость услуг установить  равной 100 рублей  на  сезон охоты на каждый из следующих видов дичи: 1) Водоплавающая  дичь, большой баклан, серая ворона и болотно-луговая дичь 2) Степная дичь, серая ворона 3) Пушные звери (заяц, лисица, енотовидная собака, волк, шакал)  в любые</w:t>
      </w:r>
      <w:proofErr w:type="gramEnd"/>
      <w:r>
        <w:t xml:space="preserve"> два охотхозяйства ККОООР.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При проведении биотехнических мероприятий цену за путевку для охотников – участников мероприятий определяют администрации охотхозяйств (правления </w:t>
      </w:r>
      <w:proofErr w:type="spellStart"/>
      <w:r>
        <w:t>рагорорганизаций</w:t>
      </w:r>
      <w:proofErr w:type="spellEnd"/>
      <w:r>
        <w:t>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Для штатных сотрудников системы ККОООР осуществляющих охрану охотничьих угодий путевка в любое охотхозяйство ККОООР выдается по цене 100 рублей. Распределение таких путевок для штатных сотрудников на виды, на  которые  установлен  сбор  за  пользование  объектами животного  мира (барсук, фазан, енот-полоскун, куницы) по усмотрению правлений </w:t>
      </w:r>
      <w:proofErr w:type="spellStart"/>
      <w:r>
        <w:t>райгорорганизаций</w:t>
      </w:r>
      <w:proofErr w:type="spellEnd"/>
      <w:r>
        <w:t xml:space="preserve"> ККОООР.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Стоимость охоты на договорных условиях, как и другие условия охоты (за исключением тех, которые определены настоящим положением) устанавливаются администрациями охотхозяйств (правлениями </w:t>
      </w:r>
      <w:proofErr w:type="spellStart"/>
      <w:r>
        <w:t>райгорорганизаций</w:t>
      </w:r>
      <w:proofErr w:type="spellEnd"/>
      <w:r>
        <w:t xml:space="preserve">) самостоятельно с учетом следующего: может быть предусмотрена оплата услуг охоты на несколько видов дичи (с учетом пропускной  способности охотничьих угодий </w:t>
      </w:r>
      <w:proofErr w:type="spellStart"/>
      <w:r>
        <w:t>райгорорганизаций</w:t>
      </w:r>
      <w:proofErr w:type="spellEnd"/>
      <w:r>
        <w:t xml:space="preserve"> ККОООР) «Пакетом» с оформлением путевки-договора. Разрешения оформляются к данной Путевке на каждый вид и срок охоты. Стоимость услуги и перечень видов дичи «Пакетом» в этом случае определяется </w:t>
      </w:r>
      <w:proofErr w:type="spellStart"/>
      <w:r>
        <w:t>райгороганизациями</w:t>
      </w:r>
      <w:proofErr w:type="spellEnd"/>
      <w:r>
        <w:t xml:space="preserve"> самостоятельно с учетом стоимости в графах I и II таблицы.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Услуги, предоставляемые в ККОООР, оформляются: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на охоту, на основании заявления, на каждый вид охоты, выпиской соответствующего виду охоты разрешения и путевки (договора). На  Путевке ставится  отметка «Кроме зон  охраны охотничьих  ресурсов ККОООР, зон нагонки и натаски собак»;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на отдых, рыбалку и др. виды  услуг, выпиской путевки (договора) с указанием стоимости.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Оплата (прием денежных  средств) оформляется  по  приходным  кассовым  ордерам с  применением  контрольно-кассовой  техники (ККТ). Для  указанных  в  Перечне  местностей Краснодарского  края, удаленных  от  сетей связи (Утвержден приказом  Департамента информации  и  связи Краснодарского края  от  13.02.2017 г. №</w:t>
      </w:r>
      <w:proofErr w:type="gramStart"/>
      <w:r>
        <w:t xml:space="preserve">20) </w:t>
      </w:r>
      <w:proofErr w:type="gramEnd"/>
      <w:r>
        <w:t>прием  денежных  средств  оформляется  записью в  приходной  ведомости  с  приложением  корешка  путевки (договора).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Путевки и разрешения выдаются на одно конкретное лицо, передача их другому лицу запрещена. Получение путевок и разрешений на охоту обязательно для всех лиц, в том числе имеющих льготы.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Стоимость оказываемых услуг за охоту устанавливается Советом ККОООР. Стоимость на рыбную </w:t>
      </w:r>
      <w:proofErr w:type="gramStart"/>
      <w:r>
        <w:t>ловлю</w:t>
      </w:r>
      <w:proofErr w:type="gramEnd"/>
      <w:r>
        <w:t xml:space="preserve"> и другие услуги определяется Советами районных и городских организаций.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Согласно  ст.  333.3 гл.  25.1 Налогового  кодекса РФ при  выдаче  разрешения  и путевки взимается  сбор,  за  каждый   объект  животного  мира,  в следующих  размерах: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Медведь – 3000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Косуля, кабан – 450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Барсук, куница — 60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Енот-полоскун – 30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Фазан – 20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Камышница – 20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Сурок — 60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Водяной  пастушок -20 руб.;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Погоныш – 20 руб.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 изъятии  молодняка (в  возрасте  до  одного  года) диких  копытных  животных  ставки  сбора за пользование  объектами  животного  мира  устанавливаются  в  размере  50  процентов  ставок.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Разрешения   на  добычу объектов   животного  мира,  на которые   установлен  сбор  за  пользование объектами  животного  мира (фазан, енот-полоскун, барсук, куница, косуля, кабан, медведь, олень и т.д.), выдаются   на  одну  голову.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Ставки  сбора   за  каждый  объект  животного  мира, устанавливаются в размере 0 рублей в  случаях, если   пользование  такими  объектами  животного  мира   осуществляется  в  целях охраны  здоровья  населения, устранения угрозы  для  жизни  человека, предохранения  от  заболеваний  сельскохозяйственных  и  домашних  животных, регулирования  видового  состава  объектов  животного  мира, предотвращения  нанесения  ущерба  экономике, животному  миру и среде  его обитания, а  также  в  целях  воспроизводства  объектов</w:t>
      </w:r>
      <w:proofErr w:type="gramEnd"/>
      <w:r>
        <w:t xml:space="preserve">  животного  мира, осуществляемого  в  соответствии  с   разрешением  уполномоченного  органа  исполнительной  власти, в  целях  изучения  запасов, а  также  в  научных  целях в  соответствии  с  законодательством РФ.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1.6</w:t>
      </w:r>
      <w:proofErr w:type="gramStart"/>
      <w:r>
        <w:t xml:space="preserve"> П</w:t>
      </w:r>
      <w:proofErr w:type="gramEnd"/>
      <w:r>
        <w:t xml:space="preserve">ри охоте на водоплавающую дичь на открытие охоты в Приморско-Ахтарском, Славянском, Темрюкском охотхозяйствах ККОООР охотники, не стоящие на учете в этих </w:t>
      </w:r>
      <w:proofErr w:type="spellStart"/>
      <w:r>
        <w:t>райгорорганизациях</w:t>
      </w:r>
      <w:proofErr w:type="spellEnd"/>
      <w:r>
        <w:t>, должны пройти регистрацию на базах этих хозяйств – во избежание несчастных случаев при уборке риса.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1.7 Охота в лимане Гнилом </w:t>
      </w:r>
      <w:proofErr w:type="spellStart"/>
      <w:r>
        <w:t>Грековского</w:t>
      </w:r>
      <w:proofErr w:type="spellEnd"/>
      <w:r>
        <w:t xml:space="preserve"> </w:t>
      </w:r>
      <w:proofErr w:type="spellStart"/>
      <w:r>
        <w:t>охотучастка</w:t>
      </w:r>
      <w:proofErr w:type="spellEnd"/>
      <w:r>
        <w:t xml:space="preserve"> </w:t>
      </w:r>
      <w:proofErr w:type="spellStart"/>
      <w:r>
        <w:t>Приморско-Ахтарского</w:t>
      </w:r>
      <w:proofErr w:type="spellEnd"/>
      <w:r>
        <w:t xml:space="preserve"> РО ККОООР с целью соблюдения пропускной способности </w:t>
      </w:r>
      <w:proofErr w:type="spellStart"/>
      <w:r>
        <w:t>охотугодий</w:t>
      </w:r>
      <w:proofErr w:type="spellEnd"/>
      <w:r>
        <w:t xml:space="preserve"> может производиться только по разовым путевкам, количество выписываемых путевок регулируется администрацией </w:t>
      </w:r>
      <w:proofErr w:type="spellStart"/>
      <w:r>
        <w:t>Приморско-Ахтарского</w:t>
      </w:r>
      <w:proofErr w:type="spellEnd"/>
      <w:r>
        <w:t xml:space="preserve"> охотхозяйства ККОООР. Правление </w:t>
      </w:r>
      <w:proofErr w:type="spellStart"/>
      <w:r>
        <w:t>Приморско-Ахтарское</w:t>
      </w:r>
      <w:proofErr w:type="spellEnd"/>
      <w:r>
        <w:t xml:space="preserve"> РО ККОООР в случае </w:t>
      </w:r>
      <w:r>
        <w:lastRenderedPageBreak/>
        <w:t xml:space="preserve">необходимости может прекратить выписку разовых путевок в данный лиман и закрыть его для охоты. Во всех выписываемых (в том числе другими организациями ККОООР) сезонных путевках на территорию </w:t>
      </w:r>
      <w:proofErr w:type="spellStart"/>
      <w:r>
        <w:t>Приморско-Ахтарского</w:t>
      </w:r>
      <w:proofErr w:type="spellEnd"/>
      <w:r>
        <w:t xml:space="preserve"> охотхозяйства ККОООР ставить отметку «Кроме лимана Гнилого».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spellStart"/>
      <w:r>
        <w:t>Лабинская</w:t>
      </w:r>
      <w:proofErr w:type="spellEnd"/>
      <w:r>
        <w:t xml:space="preserve">, Мостовская, Апшеронская, </w:t>
      </w:r>
      <w:proofErr w:type="spellStart"/>
      <w:r>
        <w:t>Горячеключевская</w:t>
      </w:r>
      <w:proofErr w:type="spellEnd"/>
      <w:r>
        <w:t xml:space="preserve">, Туапсинская, </w:t>
      </w:r>
      <w:proofErr w:type="spellStart"/>
      <w:r>
        <w:t>Геленджикская</w:t>
      </w:r>
      <w:proofErr w:type="spellEnd"/>
      <w:r>
        <w:t xml:space="preserve">, Новороссийская, </w:t>
      </w:r>
      <w:proofErr w:type="spellStart"/>
      <w:r>
        <w:t>Анапская</w:t>
      </w:r>
      <w:proofErr w:type="spellEnd"/>
      <w:r>
        <w:t xml:space="preserve">, </w:t>
      </w:r>
      <w:proofErr w:type="spellStart"/>
      <w:r>
        <w:t>Курганинская</w:t>
      </w:r>
      <w:proofErr w:type="spellEnd"/>
      <w:r>
        <w:t xml:space="preserve">  </w:t>
      </w:r>
      <w:proofErr w:type="spellStart"/>
      <w:r>
        <w:t>райгорорганизации</w:t>
      </w:r>
      <w:proofErr w:type="spellEnd"/>
      <w:r>
        <w:t>, устанавливают дни охоты на пернатую дичь самостоятельно решениями правлений, уведомив о принятом решении правление ККОООР.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1.8</w:t>
      </w:r>
      <w:proofErr w:type="gramStart"/>
      <w:r>
        <w:t xml:space="preserve"> П</w:t>
      </w:r>
      <w:proofErr w:type="gramEnd"/>
      <w:r>
        <w:t xml:space="preserve">ри охоте на копытных и бурого медведя если животное ранено, оно подлежит обязательному добору. В случае ранения медведя, копытного животного охотник отмечает в разрешении на добычу охотничьих ресурсов дату ранения путем удаления соответствующих значений на полях разрешения на добычу охотничьих ресурсов и дополнительно удаляется поле </w:t>
      </w:r>
      <w:proofErr w:type="gramStart"/>
      <w:r>
        <w:t>Р</w:t>
      </w:r>
      <w:proofErr w:type="gramEnd"/>
      <w:r>
        <w:t xml:space="preserve">, после чего осуществляется добор раненного животного. Добор раненного медведя осуществляется в течение двух суток, не считая дня его ранения, копытного животного в течение суток. Если раненое животное не добыто в течение указанного срока, его добор прекращается, о чем охотником или ответственным за проведение коллективной охоты (при осуществлении коллективной охоты) делается соответствующая отметка в разрешении на добычу охотничьих ресурсов и извещается о недоборе раненного животного Министерство природных ресурсов Краснодарского края. При доборе раненного копытного животного, медведя разрешается заходить в охотничьи угодья, не указанные в разрешении на добычу охотничьих ресурсов, предварительно сделав в нем отметку о ранении охотничьего животного. В этом случае, при доборе подранка любым возможным способом в течение суток с момента ранения уведомляется в закрепленных охотничьих угодьях – </w:t>
      </w:r>
      <w:proofErr w:type="spellStart"/>
      <w:r>
        <w:t>охотпользователь</w:t>
      </w:r>
      <w:proofErr w:type="spellEnd"/>
      <w:r>
        <w:t>, в общедоступных охотничьих угодьях — Министерство природных ресурсов Краснодарского края.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По решению администраций охотхозяйств (правлений </w:t>
      </w:r>
      <w:proofErr w:type="spellStart"/>
      <w:r>
        <w:t>рагорорганизаций</w:t>
      </w:r>
      <w:proofErr w:type="spellEnd"/>
      <w:r>
        <w:t xml:space="preserve">) к разрешению на добычу волка, шакала, лисицы, енотовидной собаки, барсука может выдаваться отдельная путевка на применение световых устройств, </w:t>
      </w:r>
      <w:proofErr w:type="spellStart"/>
      <w:r>
        <w:t>тепловизоров</w:t>
      </w:r>
      <w:proofErr w:type="spellEnd"/>
      <w:r>
        <w:t xml:space="preserve">, приборов ночного видения в темное время суток при оплате охотником не менее 30000 рублей – только под контролем охотхозяйства, форма контроля определяется администрацией охотхозяйства (правлением </w:t>
      </w:r>
      <w:proofErr w:type="spellStart"/>
      <w:r>
        <w:t>рагорорганизации</w:t>
      </w:r>
      <w:proofErr w:type="spellEnd"/>
      <w:r>
        <w:t>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2. Охота с собаками охотничьих пород и ловчими птицами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К охоте в </w:t>
      </w:r>
      <w:proofErr w:type="spellStart"/>
      <w:r>
        <w:t>охотугодьях</w:t>
      </w:r>
      <w:proofErr w:type="spellEnd"/>
      <w:r>
        <w:t xml:space="preserve"> ККОООР допускаются только собаки, имеющие регистрационный талон текущего сезона охоты, получаемый по месту учета (для охотников, не являющихся членами ККОООР – по месту охоты). Стоимость услуги по оформлению талона 200 рублей (решениями правлений </w:t>
      </w:r>
      <w:proofErr w:type="spellStart"/>
      <w:r>
        <w:t>райгорорганизаций</w:t>
      </w:r>
      <w:proofErr w:type="spellEnd"/>
      <w:r>
        <w:t xml:space="preserve"> ККОООР может быть увеличена), прием  денежных средств осуществляются  по  приходным  кассовым  ордерам с  применением  контрольно-кассовой  техники (ККТ).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Согласно пункту 9 постановления главы администрации Краснодарского края от 06.08.2012 г. № 893 (ред. от 30.12.2020 №922) «О видах разрешенной охоты и параметрах осуществления охоты на территории Краснодарского края …» обучение (натаска и нагонка) собак охотничьих пород осуществляется без применения охотничьего оружия в сроки разрешенной охоты в специальных зонах, выделенных на территории охотничьих угодий в соответствии со схемой использования и охраны охотничьего</w:t>
      </w:r>
      <w:proofErr w:type="gramEnd"/>
      <w:r>
        <w:t xml:space="preserve"> угодья. Сроки разрешенной охоты в Краснодарском крае установлены пунктом 2 указанного постановления.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нагонке и натаске охотник при себе должен иметь охотничий билет, членский охотничий билет (для членов ККОООР и Ассоциации «</w:t>
      </w:r>
      <w:proofErr w:type="spellStart"/>
      <w:r>
        <w:t>Росохотрыболовсоюз</w:t>
      </w:r>
      <w:proofErr w:type="spellEnd"/>
      <w:r>
        <w:t>»), путевку на натаску и нагонку.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Все параметры нагонки и натаски собак (сроки, цена путевки, породный состав) в охотничьих хозяйствах ККОООР определяются администрациями охотхозяйств (правлениями </w:t>
      </w:r>
      <w:proofErr w:type="spellStart"/>
      <w:r>
        <w:t>райгороганизаций</w:t>
      </w:r>
      <w:proofErr w:type="spellEnd"/>
      <w:r>
        <w:t>) ККОООР.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 случаях, когда собака охотничьей породы ушла за охотничьим животным за пределы охотничьих угодий, на которые у охотника имеется разрешение, охотник при поиске и отзыве собаки охотничьей породы на другой территории обязан иметь патроны (снаряды) отдельно от зачехленного и разряженного охотничьего оружия, за исключением добора раненого животного.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нахождении с собаками охотничьих пород в охотничьих угодьях, собаки охотничьих пород должны быть на привязи, кроме случаев осуществления с ними охоты и их обучения в охотничьих угодьях (на основании соответствующего разрешения, путевки).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Охота с ловчими птицами, их обучение (вынашивание) осуществляется в охотничьих угодьях в сроки охоты, охотник при себе должен иметь охотничий билет, членский охотничий билет (для членов ККОООР и Ассоциации «</w:t>
      </w:r>
      <w:proofErr w:type="spellStart"/>
      <w:r>
        <w:t>Росохотрыболовсоюз</w:t>
      </w:r>
      <w:proofErr w:type="spellEnd"/>
      <w:r>
        <w:t xml:space="preserve">»), разрешение на хранение и ношение охотничьего оружия (если помимо ловчих птиц, применяется оружие), разрешение на добычу охотничьих ресурсов, путевку, разрешение на содержание и разведение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</w:t>
      </w:r>
      <w:proofErr w:type="gramEnd"/>
      <w:r>
        <w:t xml:space="preserve"> среде обитания.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Владельцам собак охотничьих пород, имеющих полевые дипломы, разрешается охота с этими собаками по виду дичи, соответствующему диплому, дополнительно во вторник в </w:t>
      </w:r>
      <w:proofErr w:type="spellStart"/>
      <w:r>
        <w:t>охотугодьях</w:t>
      </w:r>
      <w:proofErr w:type="spellEnd"/>
      <w:r>
        <w:t xml:space="preserve"> по месту их учета, о чем делается  отметка в путевке лицом, назначенным председателем </w:t>
      </w:r>
      <w:proofErr w:type="spellStart"/>
      <w:r>
        <w:t>райгорорганизации</w:t>
      </w:r>
      <w:proofErr w:type="spellEnd"/>
      <w:r>
        <w:t>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Охота на пернатую дичь с собаками охотничьих пород может производиться только с островными и континентальными легавыми собаками, </w:t>
      </w:r>
      <w:proofErr w:type="spellStart"/>
      <w:r>
        <w:t>ретриверами</w:t>
      </w:r>
      <w:proofErr w:type="spellEnd"/>
      <w:r>
        <w:t>, спаниелями. Охота на пернатую дичь с собаками других охотничьих пород разрешается только при наличии диплома на соответствующий вид дичи.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Охота на пернатую дичь с одной подружейной собакой осуществляется с участием не более трех охотников.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 случае</w:t>
      </w:r>
      <w:proofErr w:type="gramStart"/>
      <w:r>
        <w:t>,</w:t>
      </w:r>
      <w:proofErr w:type="gramEnd"/>
      <w:r>
        <w:t xml:space="preserve"> если охота с собаками осуществляется на основании разрешения и путевки, но без оружия, разрешение на оружие не требуется. Нахождение в охотничьих угодьях с охотничьей собакой, не находящейся на привязи, вне сроков охоты запрещено, в сроки охоты разрешено только при наличии соответствующего разрешения и путевки.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3. Производственный охотничий контроль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Согласно ст. 41 Закона об Охоте и п.5.4 Правил охоты охотник обязан по требованию штатных сотрудников охотхозяйств ККОООР, осуществляющих производственный охотничий контроль, разрядить оружие, остановить транспортное средство, предъявить охотничий билет, разрешение и путевку на добычу охотничьих животных разрешение на хранение и ношение оружия (в случае охоты с собаками, ловчими птицами или их обучения (нагонки, натаски, вынашивания) также документы, указанные</w:t>
      </w:r>
      <w:proofErr w:type="gramEnd"/>
      <w:r>
        <w:t xml:space="preserve"> в пункте 2 настоящего Положения), а также вещи, находящиеся при себе, в том числе орудия охоты, продукцию охоты и транспортные средства для осмотра, не препятствовать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видеофиксации</w:t>
      </w:r>
      <w:proofErr w:type="spellEnd"/>
      <w:r>
        <w:t xml:space="preserve"> в ходе осмотра документов, вещей и транспортных средств.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Нарушение правил охоты влечет за собой административное, а также уголовное наказание (ст. 8.37 КОАП РФ, ст. 258 УК РФ).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Незаконно добытые охотничьи животные и продукция охоты, а также транспортные средства и орудия незаконной добычи охотничьих животных подлежат безвозмездному изъятию или конфискации в установленном порядке.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4. Требования к осуществлению охоты: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Охотник обязан при осуществлении охоты в </w:t>
      </w:r>
      <w:proofErr w:type="spellStart"/>
      <w:r>
        <w:t>охотугодьях</w:t>
      </w:r>
      <w:proofErr w:type="spellEnd"/>
      <w:r>
        <w:t xml:space="preserve"> ККОООР: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соблюдать настоящее Положение, Правила охоты, постановление главы администрации Краснодарского края «О видах разрешенной охоты и параметрах осуществления охоты на территории Краснодарского края …», приказ департамента природных ресурсов и государственного экологического надзора Краснодарского края «Об утверждении норм допустимой добычи охотничьих ресурсов на территории Краснодарского края, в отношении которых не устанавливается лимит добычи», правила техники безопасности, другие требования законодательства в области использования и</w:t>
      </w:r>
      <w:proofErr w:type="gramEnd"/>
      <w:r>
        <w:t xml:space="preserve"> охраны животного мира и среды его обитания; нести полную ответственность в случае их нарушения;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иметь при себе государственный охотничий билет, действующий членский охотничий билет (для членов ККОООР и Ассоциации «</w:t>
      </w:r>
      <w:proofErr w:type="spellStart"/>
      <w:r>
        <w:t>Росохотрыболовсоюз</w:t>
      </w:r>
      <w:proofErr w:type="spellEnd"/>
      <w:r>
        <w:t>»), разрешение на хранение и ношение охотничьего оружия, разрешение на добычу охотничьих ресурсов, путевку, предъявлять по первому требованию эти документы, а также орудия и продукцию охоты для проверки уполномоченным должностным лицам государственных органов, штатным сотрудникам охотхозяйств системы ККОООР;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осуществлять охоту на территории, в сроки и в пределах норм добычи охотничьих ресурсов, указанных в разрешении на добычу охотничьих ресурсов и путевке, запрещается добывать животных, не указанных в разрешении;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после добычи охотничьего животного до начала действий, совершаемых с добытым животным, а именно снятие шкуры, ощипывание перьев, потрошение и разделение туши на части, отделение тканей и органов (далее — первичная переработка) или любого перемещения охотничьих животных или их частей (далее — транспортировка), заполнить сведения о добытых охотничьих ресурсах и их количестве в разрешении на добычу охотничьих ресурсов.</w:t>
      </w:r>
      <w:proofErr w:type="gramEnd"/>
      <w:r>
        <w:t xml:space="preserve"> Отметка о добыче охотничьего животного проставляется, если в отношении охотничьего животного выдано разрешение на добычу конкретного количества особей таких животных;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транспортировка продукции охоты и ее реализация производится при наличии разрешения на добычу охотничьих ресурсов, в котором заполнены сведения о добытых охотничьих ресурсах и их количестве или при наличии заполненного отрывного талона к указанному разрешению на добычу охотничьих ресурсов. </w:t>
      </w:r>
      <w:proofErr w:type="gramStart"/>
      <w:r>
        <w:t>Если в разрешении на добычу охотничьих ресурсов указана норма допустимой добычи более одной особи охотничьих животных в день, либо не указано конкретное количество особей охотничьих животных или норма допустимой добычи в сезон, транспортировка соответствующей продукции охоты осуществляется при наличии разрешения на добычу охотничьих ресурсов без заполненных сведений о добытых охотничьих ресурсах и их количестве в нем;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знать границы </w:t>
      </w:r>
      <w:proofErr w:type="spellStart"/>
      <w:r>
        <w:t>охотугодий</w:t>
      </w:r>
      <w:proofErr w:type="spellEnd"/>
      <w:r>
        <w:t xml:space="preserve">, отведенных для охоты, знать границы зон охраны, зон нагонки и натаски, участков ограниченной  охоты охотхозяйств системы ККОООР, порядок охоты, установленные правлением </w:t>
      </w:r>
      <w:proofErr w:type="spellStart"/>
      <w:r>
        <w:t>райгорорганизаций</w:t>
      </w:r>
      <w:proofErr w:type="spellEnd"/>
      <w:r>
        <w:t xml:space="preserve"> или администрациями охотничьих хозяйств, где </w:t>
      </w:r>
      <w:r>
        <w:lastRenderedPageBreak/>
        <w:t xml:space="preserve">производится охота. За нарушение границ </w:t>
      </w:r>
      <w:proofErr w:type="spellStart"/>
      <w:r>
        <w:t>охотугодий</w:t>
      </w:r>
      <w:proofErr w:type="spellEnd"/>
      <w:r>
        <w:t xml:space="preserve"> отведенных для охоты охотник несет ответственность, предусмотренную законодательством;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вернуть заполненную таблицу «сведения о добытых охотничьих ресурсах и их количестве» по месту выдачи разрешения в установленный разрешением срок по окончании срока его действия либо добычи разрешенных к добыче животных;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убрать за собой бытовые отходы, продукты разделки на месте стоянки на территории </w:t>
      </w:r>
      <w:proofErr w:type="spellStart"/>
      <w:r>
        <w:t>охотбаз</w:t>
      </w:r>
      <w:proofErr w:type="spellEnd"/>
      <w:r>
        <w:t xml:space="preserve">, егерских кордонов и в </w:t>
      </w:r>
      <w:proofErr w:type="spellStart"/>
      <w:r>
        <w:t>охотугодьях</w:t>
      </w:r>
      <w:proofErr w:type="spellEnd"/>
      <w:proofErr w:type="gramStart"/>
      <w:r>
        <w:t xml:space="preserve"> К</w:t>
      </w:r>
      <w:proofErr w:type="gramEnd"/>
      <w:r>
        <w:t xml:space="preserve">атегорически запрещается оставлять в угодьях стекло, пластик (бутылки, пакеты, обертки и т.д.) </w:t>
      </w:r>
      <w:proofErr w:type="spellStart"/>
      <w:r>
        <w:t>медленногниющие</w:t>
      </w:r>
      <w:proofErr w:type="spellEnd"/>
      <w:r>
        <w:t xml:space="preserve"> и </w:t>
      </w:r>
      <w:proofErr w:type="spellStart"/>
      <w:r>
        <w:t>негниющие</w:t>
      </w:r>
      <w:proofErr w:type="spellEnd"/>
      <w:r>
        <w:t>, горючие материалы;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в случае обнаружения пожара в угодьях немедленно информировать о возгорании и его месте штатных сотрудников ККОООР и МЧС (телефон </w:t>
      </w:r>
      <w:proofErr w:type="gramStart"/>
      <w:r>
        <w:t>с</w:t>
      </w:r>
      <w:proofErr w:type="gramEnd"/>
      <w:r>
        <w:t xml:space="preserve"> сотового 112);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 xml:space="preserve">так как добытая продукция охоты является собственностью охотника, самостоятельно утилизировать продукты разделки дичи с соблюдением </w:t>
      </w:r>
      <w:proofErr w:type="spellStart"/>
      <w:r>
        <w:t>санитарно</w:t>
      </w:r>
      <w:proofErr w:type="spellEnd"/>
      <w:r>
        <w:t xml:space="preserve"> ветеринарных требований и правил, нести ответственность в случае их несоблюдения, разделка на территории охотничьих угодий ККОООР запрещена, за исключением разделки на специальных разделочных площадках; после разделки охотник обязан убрать все следы разделки, промыть и продезинфицировать разделочную площадку;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При осуществлении коллективной охоты загоном все лица, участвующие в коллективной охоте, обязаны носить специальную сигнальную одежду повышенной видимости красного, желтого или оранжевого цвета, соответствующую требованиям ГОСТа 12.4.281-2014 «Межгосударственный стандарт. Система стандартов безопасности труда. Одежда специальная повышенной видимости. Технические требования», введенному в действие приказом </w:t>
      </w:r>
      <w:proofErr w:type="spellStart"/>
      <w:r>
        <w:t>Росстандарта</w:t>
      </w:r>
      <w:proofErr w:type="spellEnd"/>
      <w:r>
        <w:t xml:space="preserve"> от 26 ноября 2014 г. N 1813-ст (М.: </w:t>
      </w:r>
      <w:proofErr w:type="spellStart"/>
      <w:r>
        <w:t>Стандартинформ</w:t>
      </w:r>
      <w:proofErr w:type="spellEnd"/>
      <w:r>
        <w:t>, 2015) (далее — ГОСТ 12.4.281-2014).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При осуществлении охоты на пушных животных запрещается разрушение и раскопка постоянных выводковых убежищ пушных животных, за исключением: разрушения нор и других выводковых убежищ волков и шакалов с изъятием из них щенков; частичного разрушения ондатровых хаток и нор для установки самоловов, частичной раскопки нор барсука, лисицы, енотовидной собаки для оказания помощи собакам, используемым при осуществлении охоты, находящимся в норе.</w:t>
      </w:r>
      <w:proofErr w:type="gramEnd"/>
      <w:r>
        <w:t xml:space="preserve"> Непосредственно после завершения </w:t>
      </w:r>
      <w:proofErr w:type="gramStart"/>
      <w:r>
        <w:t>охоты</w:t>
      </w:r>
      <w:proofErr w:type="gramEnd"/>
      <w:r>
        <w:t xml:space="preserve"> на пушных животных раскопанные участки их нор должны быть полностью засыпаны грунтом.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Отлов и отстрел охотничьих животных осуществляется способами, не допускающими жестокого обращения с животными.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ЗАПРЕЩАЕТСЯ при осуществлении охоты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добыча охотничьих животных, находящихся в бедственном положении, беспомощном состоянии, на переправах через водные объекты, в условиях стихийного бедствия или другой чрезвычайной ситуации, за исключением добычи волка, шакала и вороны;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использование стандартных </w:t>
      </w:r>
      <w:proofErr w:type="spellStart"/>
      <w:r>
        <w:t>ногозахватывающих</w:t>
      </w:r>
      <w:proofErr w:type="spellEnd"/>
      <w:r>
        <w:t xml:space="preserve"> удерживающих капканов со стальными дугами для отлова волка, енотовидной собаки, енота-полоскуна, барсука, лесной куницы, ондатры;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снотворно-наркотических, отравляющих и обездвиживающих веществ;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взрывчатых веществ, легковоспламеняющихся жидкостей, газов, электрического тока;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любых световых устройств, для добычи пернатой дичи;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применение любых световых устройств, </w:t>
      </w:r>
      <w:proofErr w:type="spellStart"/>
      <w:r>
        <w:t>тепловизоров</w:t>
      </w:r>
      <w:proofErr w:type="spellEnd"/>
      <w:r>
        <w:t>, приборов ночного видения для добычи охотничьих животных за исключением случаев добычи в темное время суток волка, шакала, лисицы, енотовидной собаки, барсука, с соблюдением требований, установленных Правилами Охоты, при наличии соответствующей путевки.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применение </w:t>
      </w:r>
      <w:proofErr w:type="spellStart"/>
      <w:r>
        <w:t>тепловизоров</w:t>
      </w:r>
      <w:proofErr w:type="spellEnd"/>
      <w:r>
        <w:t>, приборов ночного видения при осуществлении охоты с использованием охотничьего метательного стрелкового оружия;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электронных устройств, имитирующих звуки, издаваемые охотничьими животными и иными животными, за исключением охоты на волка, шакала, ворону;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механических транспортных средств и любых летательных аппаратов;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использование для привлечения охотничьих животных других живых животных с признаками увечий и ранений;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нахождение в охотничьих угодьях </w:t>
      </w:r>
      <w:proofErr w:type="gramStart"/>
      <w:r>
        <w:t>в</w:t>
      </w:r>
      <w:proofErr w:type="gramEnd"/>
      <w:r>
        <w:t xml:space="preserve"> (</w:t>
      </w:r>
      <w:proofErr w:type="gramStart"/>
      <w:r>
        <w:t>на</w:t>
      </w:r>
      <w:proofErr w:type="gramEnd"/>
      <w:r>
        <w:t>) механических транспортных средствах, летательных аппаратах, а также плавательных средствах с включенным мотором, в том числе не прекративших движение по инерции после выключения мотора, с охотничьим оружием в расчехленном состоянии, а равно со снаряженным магазином или барабаном и (или) имеющим патрон в патроннике;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калибром более 5,7 миллиметров для охоты на зайцев, белку, енота-полоскуна, куниц, норок, хорей — более 8 миллиметров для охоты на сурков, барсука;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охотничьего огнестрельного гладкоствольного оружия для охоты на пернатую дичь, снаряженного дробью (картечью) крупнее пяти миллиметров и пулями;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пневматического охотничьего оружия, за исключением осуществления охоты на белку, горлиц, ворону;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применение самострелов, настороженного огнестрельного, пневматического и метательного оружия, падающих пик, крючьев, ловчих ям, «подрезей», «башмаков» и других самоловов, способных нанести вред человеку;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осуществлении охоты запрещается применение петель для добычи пушных животных, птиц;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сетей и других ловчих приспособлений из сетей, за исключением применения при добыче норки и ондатры верш (</w:t>
      </w:r>
      <w:proofErr w:type="spellStart"/>
      <w:r>
        <w:t>мордушек</w:t>
      </w:r>
      <w:proofErr w:type="spellEnd"/>
      <w:r>
        <w:t>), изготовленных из сетки с размером ячеи не менее 50 миллиметров; применения обметов при добыче куницы;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уничтожение выводковых убежищ животных (гнезда, норы), кроме уничтожения выводковых нор и логовищ волков, шакалов, а также гнезд ворон;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выжигание растительности.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перемещение (транспортировка) и разделка охотничьих животных (в том числе погибших) или их частей без охотничьего билета, разрешения на добычу, путевки, разрешения на оружие (при наличии оружия), разрешения на содержание (при охоте с ловчими птицами).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осуществлять добычу охотничьих животных с применением охотничьего оружия ближе 200 метров от жилого дома, жилого строения;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стрелять «на шум», «на шорох», по неясно видимой цели;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стрелять по пернатой дичи, сидящей на проводах и опорах (столбах) линий электропередач;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стрелять вдоль линии стрелков (когда снаряд может пройти ближе, чем 15 метров от соседнего стрелка);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организовывать загон охотничьих животных, при котором охотники движутся внутрь загона, окружая оказавшихся в загоне животных;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стрелять по информационным знакам, в том числе дорожным знакам, знакам дорожного движения, межевым знакам, рекламным конструкциям (стендам, щитам), а также специальным информационным знакам (аншлагам) и иным информационным знакам и их опорам, жилым и нежилым помещениям;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стрелять по взлетающей птице ниже 2,5 метров при осуществлении охоты в зарослях, кустах и ограниченном обзоре местности;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сходить со стрелковой позиции, подходить к упавшему, добытому, раненому охотничьему животному до окончания загона при осуществлении коллективной охоты.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Не допускается осуществление охоты с неисправным охотничьим оружием. Проверка боя охотничьего оружия и приведение его к нормальному бою (далее — пристрелка) должна производиться на специально оборудованных стрельбищах или площадках, либо в охотничьих угодьях только в период охоты при налич</w:t>
      </w:r>
      <w:proofErr w:type="gramStart"/>
      <w:r>
        <w:t>ии у о</w:t>
      </w:r>
      <w:proofErr w:type="gramEnd"/>
      <w:r>
        <w:t>хотника документов на право осуществления охоты. При пристрелке охотник обязан соблюдать меры безопасности, исключающие возможность причинения вреда человеку, имуществу физических лиц и объектам животного мира.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При заряжании или </w:t>
      </w:r>
      <w:proofErr w:type="spellStart"/>
      <w:r>
        <w:t>разряжании</w:t>
      </w:r>
      <w:proofErr w:type="spellEnd"/>
      <w:r>
        <w:t xml:space="preserve"> охотничьего оружия его следует направлять стволами только вверх или в землю, отвернувшись в сторону от других физических лиц.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Охотник обязан привести в ненастороженное состояние приспособления, устройства и (или) сооружения для ограничения свободы и (или) добычи животных путем автоматического действия элементов таких приспособлений, устройств и (или) сооружений либо за счет движений самого животного (далее — самоловы) не позднее последнего дня срока действия разрешения на добычу охотничьих ресурсов.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Охотник несет ответственность за соблюдение санитарно-гигиенических, ветеринарно-профилактических и противоэпизоотических требований при добыче, разделке охотничьих животных и утилизации продуктов охоты.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Охота на водоемах, покрытых тонким льдом, может производиться только с разрешения администрации охотничьего хозяйства.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При обнаружении случаев браконьерства, пьянства, замусоривания территории охотниками штатные сотрудники охотхозяй</w:t>
      </w:r>
      <w:proofErr w:type="gramStart"/>
      <w:r>
        <w:t>ств впр</w:t>
      </w:r>
      <w:proofErr w:type="gramEnd"/>
      <w:r>
        <w:t>аве приостанавливать охоту данных охотников – изымать у них путевки и разрешения – до рассмотрения дела на ДТК.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 обнаружении охотником павших по неизвестным причинам животных запрещается брать их в руки и использовать в пищу, о факте обнаружения необходимо немедленно сообщать штатным сотрудникам охотхозяйства.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При осуществлении любительской и спортивной охоты в </w:t>
      </w:r>
      <w:proofErr w:type="spellStart"/>
      <w:r>
        <w:t>охотугодьях</w:t>
      </w:r>
      <w:proofErr w:type="spellEnd"/>
      <w:r>
        <w:t xml:space="preserve"> ККОООР запрещается: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 xml:space="preserve">охота на </w:t>
      </w:r>
      <w:proofErr w:type="spellStart"/>
      <w:r>
        <w:t>краснокнижные</w:t>
      </w:r>
      <w:proofErr w:type="spellEnd"/>
      <w:r>
        <w:t xml:space="preserve"> виды: чернозобая гагара, розовый пеликан, кудрявый пеликан, хохлатый баклан, малый баклан, египетская цапля, желтая цапля, колпица, </w:t>
      </w:r>
      <w:proofErr w:type="spellStart"/>
      <w:r>
        <w:t>каравайка</w:t>
      </w:r>
      <w:proofErr w:type="spellEnd"/>
      <w:r>
        <w:t xml:space="preserve">, белый аист, черный аист, </w:t>
      </w:r>
      <w:proofErr w:type="spellStart"/>
      <w:r>
        <w:t>краснозобая</w:t>
      </w:r>
      <w:proofErr w:type="spellEnd"/>
      <w:r>
        <w:t xml:space="preserve"> казарка, малый лебедь, гусь </w:t>
      </w:r>
      <w:proofErr w:type="spellStart"/>
      <w:r>
        <w:t>пискулька</w:t>
      </w:r>
      <w:proofErr w:type="spellEnd"/>
      <w:r>
        <w:t xml:space="preserve">, </w:t>
      </w:r>
      <w:proofErr w:type="spellStart"/>
      <w:r>
        <w:t>огарь</w:t>
      </w:r>
      <w:proofErr w:type="spellEnd"/>
      <w:r>
        <w:t xml:space="preserve">, белоглазая чернеть (белоглазый нырок), савка, скопа, степной лунь, </w:t>
      </w:r>
      <w:proofErr w:type="spellStart"/>
      <w:r>
        <w:t>курганник</w:t>
      </w:r>
      <w:proofErr w:type="spellEnd"/>
      <w:r>
        <w:t xml:space="preserve">, змееяд, орел-карлик, малый подорлик, могильник, беркут, орлан-белохвост, черный гриф, белоголовый сип, бородач, стервятник, сапсан, кавказский тетерев, кавказский улар, </w:t>
      </w:r>
      <w:proofErr w:type="spellStart"/>
      <w:r>
        <w:t>кеклик</w:t>
      </w:r>
      <w:proofErr w:type="spellEnd"/>
      <w:r>
        <w:t>, серый</w:t>
      </w:r>
      <w:proofErr w:type="gramEnd"/>
      <w:r>
        <w:t xml:space="preserve"> </w:t>
      </w:r>
      <w:proofErr w:type="gramStart"/>
      <w:r>
        <w:t xml:space="preserve">журавль, журавль красавка, дрофа, стрепет, авдотка, золотистая ржанка, морской зуек, </w:t>
      </w:r>
      <w:proofErr w:type="spellStart"/>
      <w:r>
        <w:t>хрустан</w:t>
      </w:r>
      <w:proofErr w:type="spellEnd"/>
      <w:r>
        <w:t xml:space="preserve">, ходулочник, шилоклювка, кулик-сорока, большой кроншнеп, средний кроншнеп, большой веретенник, луговая и степная тиркушки, черноголовая чайка, черноголовый хохотун, морской голубок, чайконосая крачка, </w:t>
      </w:r>
      <w:proofErr w:type="spellStart"/>
      <w:r>
        <w:t>пестроносая</w:t>
      </w:r>
      <w:proofErr w:type="spellEnd"/>
      <w:r>
        <w:t xml:space="preserve"> крачка, </w:t>
      </w:r>
      <w:proofErr w:type="spellStart"/>
      <w:r>
        <w:t>чеграва</w:t>
      </w:r>
      <w:proofErr w:type="spellEnd"/>
      <w:r>
        <w:t>, малая крачка, обыкновенная горлица, филин, сипуха, сизоворонка, рогатый и лесной жаворонки, серый сорокопут, бледная пересмешка, красноголовый королек, пестрый каменный дрозд, стенолаз, короткопалая пищуха, большая чечевица</w:t>
      </w:r>
      <w:proofErr w:type="gramEnd"/>
      <w:r>
        <w:t xml:space="preserve">; </w:t>
      </w:r>
      <w:proofErr w:type="gramStart"/>
      <w:r>
        <w:t xml:space="preserve">большой, малый, южный подковоносы, европейская </w:t>
      </w:r>
      <w:proofErr w:type="spellStart"/>
      <w:r>
        <w:t>широкоушка</w:t>
      </w:r>
      <w:proofErr w:type="spellEnd"/>
      <w:r>
        <w:t xml:space="preserve">, малая и гигантская вечерницы, ночницы </w:t>
      </w:r>
      <w:proofErr w:type="spellStart"/>
      <w:r>
        <w:t>отроухая</w:t>
      </w:r>
      <w:proofErr w:type="spellEnd"/>
      <w:r>
        <w:t xml:space="preserve">, прудовая, трехцветная, усатая, золотистая (степная), </w:t>
      </w:r>
      <w:proofErr w:type="spellStart"/>
      <w:r>
        <w:t>Бехштейна</w:t>
      </w:r>
      <w:proofErr w:type="spellEnd"/>
      <w:r>
        <w:t xml:space="preserve">, </w:t>
      </w:r>
      <w:proofErr w:type="spellStart"/>
      <w:r>
        <w:t>Наттерера</w:t>
      </w:r>
      <w:proofErr w:type="spellEnd"/>
      <w:r>
        <w:t xml:space="preserve">, Брандта, </w:t>
      </w:r>
      <w:proofErr w:type="spellStart"/>
      <w:r>
        <w:t>кожановидный</w:t>
      </w:r>
      <w:proofErr w:type="spellEnd"/>
      <w:r>
        <w:t xml:space="preserve"> нетопырь, обыкновенный длиннокрыл, кавказская европейская норка, южнорусская перевязка, кавказская выдра, кавказская рысь, кавказский лесной кот, переднеазиатский леопард, горный зубр, кавказская серна;</w:t>
      </w:r>
      <w:proofErr w:type="gramEnd"/>
      <w:r>
        <w:t xml:space="preserve"> Незаконная охота на волка, лисицу и медведя, не являющихся </w:t>
      </w:r>
      <w:proofErr w:type="spellStart"/>
      <w:r>
        <w:t>краснокнижными</w:t>
      </w:r>
      <w:proofErr w:type="spellEnd"/>
      <w:r>
        <w:t>, но охраняемых международными договорами РФ, является уголовно наказуемым деянием (ст. 258 УК РФ);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производство коллективной охоты в количестве более 10 человек без сопровождения штатного сотрудника охотхозяйства;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производство охоты в состоянии алкогольного, наркотического опьянения;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применение нарезного оружия при охоте на пернатую дичь и пушных зверей, кроме охоты на волка в целях соблюдения техники безопасности и сохранения копытных зверей;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производить исправления в разрешениях и путевках;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оставлять в угодьях мусор и продукты разделки.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5. Особенности проведения охоты в сопровождении штатного сотрудника охотхозяйства: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Охота в сопровождении штатного сотрудника в охотничьих хозяйствах системы ККОООР осуществляется охотниками индивидуально или группами на основании путевки (договора) и разрешения.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Путевка (договор) и разрешение на охоту в сопровождении штатного сотрудника выдаются после оплаты за охоту, оплаты за сопровождение штатным сотрудником и государственного сбора (оплате сбора полежат барсук, куница, енот-полоскун, фазан, камышница, погоныш, пастушок). </w:t>
      </w:r>
      <w:r>
        <w:lastRenderedPageBreak/>
        <w:t>Количество особей к добыче определяется на договорных условиях, если иное не установлено настоящим Положением.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Коллективная и индивидуальная охота на копытных животных, медведей, охота на волков, шакалов, лисицу при облавах в охотничьих хозяйствах ККОООР производится только в сопровождении штатного сотрудника охотхозяйства, на которого выписывается разрешение на добычу и путевка, в течение охоты разрешение и путевка находится у штатного сотрудника. При других видах коллективной охоты разрешение на добычу и путевка выписываются на каждого участника охоты.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Выход охотника (группы охотников) на охоту в сопровождении штатного сотрудника должен быть зарегистрирован в охотхозяйстве или правлении </w:t>
      </w:r>
      <w:proofErr w:type="spellStart"/>
      <w:r>
        <w:t>райгорорганизации</w:t>
      </w:r>
      <w:proofErr w:type="spellEnd"/>
      <w:r>
        <w:t xml:space="preserve"> в специальном журнале регистрации.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 xml:space="preserve">В случае отсутствия необходимого количества штатных сотрудников, в качестве егерей могут быть привлечены местные охотники, с которыми администрации охотхозяйств (правления </w:t>
      </w:r>
      <w:proofErr w:type="spellStart"/>
      <w:r>
        <w:t>райгорорганизаций</w:t>
      </w:r>
      <w:proofErr w:type="spellEnd"/>
      <w:r>
        <w:t>) ККОООР заключают срочные трудовые договоры (контракты), включая их в свой штат на период сезона охоты при наличии у охотхозяйства реальной возможности по найму сотрудников или на основании гражданско-правовых договоров (возмездного или безвозмездного оказания услуг).</w:t>
      </w:r>
      <w:proofErr w:type="gramEnd"/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Штатный сотрудник, сопровождающий и контролирующий отстрел обязан</w:t>
      </w:r>
      <w:proofErr w:type="gramEnd"/>
      <w:r>
        <w:t>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присутствовать в месте осуществления коллективной охоты;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проверить перед началом охоты у всех лиц, участвующих в коллективной охоте, наличие охотничьих билетов и разрешений на хранение и ношение охотничьего оружия (в случае осуществления охоты с охотничьим оружием) и не допускать к участию в охоте лиц, не имеющих указанных документов;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составить список лиц, участвующих в коллективной охоте (далее — список охотников), с указанием: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даты и места осуществления охоты;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фамилии и инициалов лица, ответственного за осуществление коллективной охоты;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серии и номера разрешения на добычу охотничьих ресурсов;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вида и количества охотничьих животных, подлежащих добыче;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фамилий и инициалов, серий и номеров охотничьих билетов лиц, участвующих в коллективной охоте;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провести инструктаж с лицами, участвующими в коллективной охоте, по технике безопасности и порядку осуществления охоты, соблюдению ветеринарных правил, противопожарной безопасности, после которого все лица, принимающие участие в коллективной охоте, обязаны расписаться в списке охотников, который одновременно является и листком инструктажа по технике безопасности;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сохранять при себе во время осуществления коллективной охоты список охотников;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в случае ранения охотничьего животного до начала его преследования с целью последующей добычи (далее — добор) сделать в разрешении на добычу охотничьих ресурсов отметку о ранении охотничьего животного и организовать его добор.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proofErr w:type="gramStart"/>
      <w:r>
        <w:t>после добычи охотничьего животного до начала действий, совершаемых с добытым животным, а именно снятие шкуры, ощипывание перьев, потрошение и разделение туши на части, отделение тканей и органов (далее — первичная переработка) или любого перемещения охотничьих животных или их частей (далее — транспортировка), заполнить сведения о добытых охотничьих ресурсах и их количестве в разрешении на добычу охотничьих ресурсов.</w:t>
      </w:r>
      <w:proofErr w:type="gramEnd"/>
      <w:r>
        <w:t xml:space="preserve"> Отметка о добыче охотничьего животного проставляется, если в отношении охотничьего животного выдано разрешение на добычу конкретного количества особей таких животных.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-не допускать разделку добытой охотниками продукции в угодьях ККОООР вне разделочных площадок;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сдать заполненную отрезную таблицу «сведения о добытых охотничьих ресурсах и их количестве» по месту выдачи разрешения в пятидневный срок со дня отстрела либо неиспользованное разрешение в пятидневный срок по окончании срока его действия;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- штатный сотрудник ККОООР организовывает охоту, следит за соблюдением правил охоты и настоящего Положения, проводит инструктаж по технике безопасности.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По окончании сезона охоты штатный сотрудник, осуществляющий сопровождение и контроль, сдает директору охотхозяйства (председателю </w:t>
      </w:r>
      <w:proofErr w:type="spellStart"/>
      <w:r>
        <w:t>райгорорганизации</w:t>
      </w:r>
      <w:proofErr w:type="spellEnd"/>
      <w:r>
        <w:t xml:space="preserve"> ККОООР) письменный отчет об охоте.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6. Охота в целях регулирования численности производится в соответствии с приказами МПР КК и ККОООР.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7. Директорам охотхозяйств, председателям правлений районных и городских организаций ККОООР: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Настоящее положение изучить со всеми штатными работниками </w:t>
      </w:r>
      <w:proofErr w:type="spellStart"/>
      <w:r>
        <w:t>райгорорганизаций</w:t>
      </w:r>
      <w:proofErr w:type="spellEnd"/>
      <w:r>
        <w:t xml:space="preserve"> до начала охоты, довести до председателей первичных коллективов, охотникам объявить перед открытием сезона охоты.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В 30-дневный срок после завершения сезона охоты на соответствующий вид дичи подать в правление ККОООР сводные данные по добытой дичи в охотхозяйстве за прошедший сезон охоты (отдельно по видам), полученные на основании  анализа результатов добычи по сданным охотниками отрезным таблицам разрешений по установленной форме.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Корешки разрешений и сданные охотниками отрезные таблицы «Сведения о добытых охотничьих ресурсах и их количестве» хранить в охотхозяйствах до обработки данных о добытой дичи.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Устанавливать в местах, где происходит охота, и возможно единовременное нахождение в угодьях охотников и грибников, рыбаков, других отдыхающих или работающих в угодьях граждан предупредительные щиты, о том, что идет охота, с указанием ее сроков, разрешенных дней.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Устанавливать в местах обитания </w:t>
      </w:r>
      <w:proofErr w:type="spellStart"/>
      <w:r>
        <w:t>краснокнижных</w:t>
      </w:r>
      <w:proofErr w:type="spellEnd"/>
      <w:r>
        <w:t xml:space="preserve"> животных предупредительные аншлаги с указанием на обитание данных видов и предупреждением о недопустимости нанесения ущерба </w:t>
      </w:r>
      <w:proofErr w:type="spellStart"/>
      <w:r>
        <w:t>краснокнижным</w:t>
      </w:r>
      <w:proofErr w:type="spellEnd"/>
      <w:r>
        <w:t xml:space="preserve"> видам и среде их обитания.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lastRenderedPageBreak/>
        <w:t>По ходатайству районных, городских организаций ККОООР, а также самостоятельно правление ККОООР может принимать решение о сокращении разрешенных дней охоты в охотхозяйствах системы ККОООР и другие изменения настоящего положения.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Председатели районных и городских организаций ККОООР и директора охотхозяйств ККОООР несут ответственность за исполнение настоящего Положения, доведение его до сведения охотников.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>Данное положение отменяет Положение об  охоте в  охотничьих  угодьях ККОООР в сезоне охоты  2020-2021 годов.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 </w:t>
      </w:r>
    </w:p>
    <w:p w:rsidR="003F71F4" w:rsidRDefault="003F71F4" w:rsidP="003F71F4">
      <w:pPr>
        <w:spacing w:after="0" w:line="240" w:lineRule="auto"/>
      </w:pPr>
    </w:p>
    <w:p w:rsidR="003F71F4" w:rsidRDefault="003F71F4" w:rsidP="003F71F4">
      <w:pPr>
        <w:spacing w:after="0" w:line="240" w:lineRule="auto"/>
      </w:pPr>
      <w:r>
        <w:t xml:space="preserve">Председатель Совета ККОООР                                                                                  А.А. </w:t>
      </w:r>
      <w:proofErr w:type="spellStart"/>
      <w:r>
        <w:t>Майструк</w:t>
      </w:r>
      <w:proofErr w:type="spellEnd"/>
    </w:p>
    <w:p w:rsidR="003F71F4" w:rsidRDefault="003F71F4" w:rsidP="003F71F4">
      <w:pPr>
        <w:spacing w:after="0" w:line="240" w:lineRule="auto"/>
      </w:pPr>
    </w:p>
    <w:p w:rsidR="00881F9B" w:rsidRDefault="003F71F4" w:rsidP="003F71F4">
      <w:pPr>
        <w:spacing w:after="0" w:line="240" w:lineRule="auto"/>
      </w:pPr>
      <w:r>
        <w:t xml:space="preserve">Ответственный  секретарь                                                                                           И.А. </w:t>
      </w:r>
      <w:proofErr w:type="spellStart"/>
      <w:r>
        <w:t>Франская</w:t>
      </w:r>
      <w:proofErr w:type="spellEnd"/>
    </w:p>
    <w:sectPr w:rsidR="0088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DC"/>
    <w:rsid w:val="003F71F4"/>
    <w:rsid w:val="00514EDC"/>
    <w:rsid w:val="008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5915</Words>
  <Characters>33719</Characters>
  <Application>Microsoft Office Word</Application>
  <DocSecurity>0</DocSecurity>
  <Lines>280</Lines>
  <Paragraphs>79</Paragraphs>
  <ScaleCrop>false</ScaleCrop>
  <Company/>
  <LinksUpToDate>false</LinksUpToDate>
  <CharactersWithSpaces>39555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2022-10-11T06:10:00Z</dcterms:created>
  <dcterms:modified xsi:type="dcterms:W3CDTF">2022-10-11T06:14:00Z</dcterms:modified>
</cp:coreProperties>
</file>