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564A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4AD">
        <w:rPr>
          <w:rFonts w:ascii="Times New Roman" w:eastAsia="Calibri" w:hAnsi="Times New Roman" w:cs="Times New Roman"/>
          <w:b/>
          <w:sz w:val="28"/>
          <w:szCs w:val="28"/>
        </w:rPr>
        <w:t>«Гаражная амнистия»: особенности оформления земли под гаражом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01F8">
        <w:rPr>
          <w:rFonts w:ascii="Times New Roman" w:eastAsia="Calibri" w:hAnsi="Times New Roman" w:cs="Times New Roman"/>
          <w:bCs/>
          <w:sz w:val="28"/>
          <w:szCs w:val="28"/>
        </w:rPr>
        <w:t>Более года в России действует «гаражная амнистия». Более 100 тысяч людей уже бесплатно и в упрощенном порядке оформили в собственность гаражи и землю под ними. Эксперты Росреестра продолжают отвечать на часто задаваемые вопросы.</w:t>
      </w: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Можно ли зарегистрировать право собственности на земельный участок в рамках «гаражной амнистии», если зарегистрировано право собственности на помещение (гараж)?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Одноэтажные гаражи, которые блокированы общими стенами с другими одноэтажными гаражами, сведения о которых внесены в Единый государственный реестр недвижимости (ЕГРН) как о помещениях в здании или сооружении, признаются самостоятельными зданиями. Чтобы внести изменения в ЕГРН и указать вид объекта – «здание» и на его назначение – «гараж», нужно написать заявление (</w:t>
      </w:r>
      <w:hyperlink r:id="rId9" w:history="1"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ч.</w:t>
        </w:r>
        <w:r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 </w:t>
        </w:r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 ст.18 Федерального закона от 05.04.2021 № 79-ФЗ</w:t>
        </w:r>
      </w:hyperlink>
      <w:r w:rsidRPr="00A564A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Исключительное право на приобретение земельных участков в собственность или аренду имеют собственники расположенных на них зданий и сооружений (</w:t>
      </w:r>
      <w:hyperlink r:id="rId10" w:history="1"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п.1</w:t>
        </w:r>
        <w:r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 </w:t>
        </w:r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39.20 Земельного кодекса РФ</w:t>
        </w:r>
      </w:hyperlink>
      <w:r w:rsidRPr="00A564A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При этом собственник гаража – объекта капитального строительства, возведенного до 30 декабря 2004 года – вправе приобрести такой земельный участок в собственность бесплатно.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Исключение! Случаи, когда участок не может быть предоставлен в собственность в соответствии с Земельным кодексом РФ.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Обращаем внимание! Собственник здания (гаража) вправе обратиться в уполномоченный орган государственной власти или орган местного самоуправления для получения в собственность бесплатно земельного участка, на котором расположен гараж.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В общем порядке приобретения такого зе</w:t>
      </w:r>
      <w:r w:rsidR="009F512A">
        <w:rPr>
          <w:rFonts w:ascii="Times New Roman" w:eastAsia="Calibri" w:hAnsi="Times New Roman" w:cs="Times New Roman"/>
          <w:bCs/>
          <w:sz w:val="28"/>
          <w:szCs w:val="28"/>
        </w:rPr>
        <w:t>мельного участка осуществляется</w:t>
      </w:r>
      <w:r w:rsidR="009F512A">
        <w:rPr>
          <w:rFonts w:ascii="Times New Roman" w:eastAsia="Calibri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A564AD">
        <w:rPr>
          <w:rFonts w:ascii="Times New Roman" w:eastAsia="Calibri" w:hAnsi="Times New Roman" w:cs="Times New Roman"/>
          <w:bCs/>
          <w:sz w:val="28"/>
          <w:szCs w:val="28"/>
        </w:rPr>
        <w:t>за плату.</w:t>
      </w: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Может ли гражданин оформить в собственность земельный участок и расположенный на нем гараж, если участок расположен в границе полосы отвода железной дороги?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Земельные участки полосы отвода железной дороги находятся в федеральной собственности и предоставляются ОАО «РЖД» для размещения и эксплуатации объектов железнодорожного транспорта.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Предоставление такого участка в собственность возможно путем образования отдельного земельного участка под гаражом при условии отказа ОАО «РЖД» от права его аренды в установленном порядке.</w:t>
      </w: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случае если орган государственной власти или орган местного самоуправления принял решение о резервировании земельного участка, может ли быть реализована «гаражная амнистия»?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Если земельный участок зарезервирован для государственных или муниципальных нужд, он может быть предоставлен гражданину в аренду на срок, не превышающий срока резервирования земельного участка для государственных или муниципальных нужд. При этом земельные участки подлежат предоставлению в аренду с установлением арендной платы в размере не выше размера земельного налога за соответствующий земельный участок. (</w:t>
      </w:r>
      <w:hyperlink r:id="rId11" w:history="1"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п.1</w:t>
        </w:r>
        <w:r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9 ст. 3.7 Федерального закона № </w:t>
        </w:r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137-ФЗ</w:t>
        </w:r>
      </w:hyperlink>
      <w:r w:rsidRPr="00A564A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Является ли наличие справки о выплате паевого взноса обязательным условием для приобретения земельного участка и гаража в рамках «гаражной амнистии»?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Наличие сведений о выплате паевого взноса не является единственно возможным условием для приобретения гражданином земельного участка и расположенного на нем гаража в рамках реализации «гаражной амнистии».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Если земельный участок образован из участка, предоставленного или выделенного иным способом гаражному кооперативу либо иной организации, при которой был организован кооператив, к заявлению прилагаются:</w:t>
      </w:r>
    </w:p>
    <w:p w:rsidR="00A564AD" w:rsidRPr="00A564AD" w:rsidRDefault="00A564AD" w:rsidP="00A564A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документ, подтверждающий предоставление или выделение земельного участка, из которого образован или должен быть образован испрашиваемый земельный участок, гаражному кооперативу либо иной организации, при которой был организован гаражный кооператив, для гаражного строительства и (или) размещения гаражей, или документ, подтверждающий приобретение указанными кооперативом либо организацией права на использование такого земельного участка по иным основаниям;</w:t>
      </w:r>
    </w:p>
    <w:p w:rsidR="00A564AD" w:rsidRPr="00A564AD" w:rsidRDefault="00A564AD" w:rsidP="00A564A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решение общего собрания членов гаражного кооператива о распределении гражданину гаража и (или) указанного земельного участка либо иной документ, устанавливающий такое распределение, и (или) документ, выданный гаражным кооперативом, подтверждающий выплату таким гражданином пая, в том числе без указания на то, что выплата такого пая является полной, и (или) подтверждающий факт осуществления строительства гаража данным кооперативом или указанным гражданином;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Обращаем внимание! При отсутствии одного из вышеперечисленных документов к заявлению могут быть приложены и другие, в том числе, технический паспорт объекта недвижимости (выдавался до 1 января 2013 года),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услуг.</w:t>
      </w:r>
    </w:p>
    <w:p w:rsidR="00A564AD" w:rsidRPr="00A564AD" w:rsidRDefault="00A564AD" w:rsidP="00A564AD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схема расположения земельного участка (если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участок);</w:t>
      </w:r>
    </w:p>
    <w:p w:rsidR="00A564AD" w:rsidRPr="00A564AD" w:rsidRDefault="00A564AD" w:rsidP="00A564AD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выписка из Единого государственного реестра юридических лиц о гаражном кооперативе, членом которого является заявитель;</w:t>
      </w:r>
    </w:p>
    <w:p w:rsidR="00A564AD" w:rsidRPr="00A564AD" w:rsidRDefault="00A564AD" w:rsidP="00A564AD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документ, подтверждающий полномочия представителя заявителя (если с заявлением обращается представитель заявителя).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Могут ли отказать в предоставлении испрашиваемого земельного участка для строительства индивидуального гаража в случае превышения предельного размера испрашиваемого земельного участка?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Предельные параметры и размеры земельных участков могут применяться только, если они предусмотрены видом разрешенного использования испрашиваемого земельного участка для строительства индивидуального гаража.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Возможно ли в рамках «гаражной амнистии» приобрести земельный участок под несколькими гаражами?</w:t>
      </w:r>
    </w:p>
    <w:p w:rsidR="00A564AD" w:rsidRPr="00A564AD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Закон о «гаражной амнистии» не устанавливает однократность предоставления земельного участка в собственность бесплатно для размещения гаража. При соблюдении условий, предусмотренных законом «о гаражной амнистии», возможно оформление права собственности в упрощенном порядке на несколько гаражей и земельных участков под ними.</w:t>
      </w:r>
    </w:p>
    <w:p w:rsidR="00A564AD" w:rsidRPr="004C01F8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Справочно</w:t>
      </w:r>
      <w:proofErr w:type="spellEnd"/>
      <w:r w:rsidRPr="004C01F8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5E110E" w:rsidRPr="00584D0E" w:rsidRDefault="00A564AD" w:rsidP="00A564A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4AD">
        <w:rPr>
          <w:rFonts w:ascii="Times New Roman" w:eastAsia="Calibri" w:hAnsi="Times New Roman" w:cs="Times New Roman"/>
          <w:bCs/>
          <w:sz w:val="28"/>
          <w:szCs w:val="28"/>
        </w:rPr>
        <w:t>Применение Закона «О гаражной амнистии» обеспечивается государственными и муниципальными органами на постоянной основе. Ранее Росреестр разработал</w:t>
      </w:r>
      <w:r w:rsidR="004C01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2" w:tgtFrame="_blank" w:history="1"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методические рекомендации</w:t>
        </w:r>
      </w:hyperlink>
      <w:r w:rsidRPr="00A564AD">
        <w:rPr>
          <w:rFonts w:ascii="Times New Roman" w:eastAsia="Calibri" w:hAnsi="Times New Roman" w:cs="Times New Roman"/>
          <w:bCs/>
          <w:sz w:val="28"/>
          <w:szCs w:val="28"/>
        </w:rPr>
        <w:t>, которые помогают разобраться с процедурой оформления гаражей в упрощенном пор</w:t>
      </w:r>
      <w:r w:rsidR="004C01F8">
        <w:rPr>
          <w:rFonts w:ascii="Times New Roman" w:eastAsia="Calibri" w:hAnsi="Times New Roman" w:cs="Times New Roman"/>
          <w:bCs/>
          <w:sz w:val="28"/>
          <w:szCs w:val="28"/>
        </w:rPr>
        <w:t xml:space="preserve">ядке. Также ведомство публикует </w:t>
      </w:r>
      <w:hyperlink r:id="rId13" w:tgtFrame="_blank" w:history="1">
        <w:r w:rsidRPr="00A564A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ответы на часто задаваемые вопросы</w:t>
        </w:r>
      </w:hyperlink>
      <w:r w:rsidRPr="00A564AD">
        <w:rPr>
          <w:rFonts w:ascii="Times New Roman" w:eastAsia="Calibri" w:hAnsi="Times New Roman" w:cs="Times New Roman"/>
          <w:bCs/>
          <w:sz w:val="28"/>
          <w:szCs w:val="28"/>
        </w:rPr>
        <w:t> по реализации положений «гаражной амнистии».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185823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23" w:rsidRDefault="00185823">
      <w:pPr>
        <w:spacing w:after="0" w:line="240" w:lineRule="auto"/>
      </w:pPr>
      <w:r>
        <w:separator/>
      </w:r>
    </w:p>
  </w:endnote>
  <w:endnote w:type="continuationSeparator" w:id="0">
    <w:p w:rsidR="00185823" w:rsidRDefault="0018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23" w:rsidRDefault="00185823">
      <w:pPr>
        <w:spacing w:after="0" w:line="240" w:lineRule="auto"/>
      </w:pPr>
      <w:r>
        <w:separator/>
      </w:r>
    </w:p>
  </w:footnote>
  <w:footnote w:type="continuationSeparator" w:id="0">
    <w:p w:rsidR="00185823" w:rsidRDefault="00185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097"/>
    <w:multiLevelType w:val="multilevel"/>
    <w:tmpl w:val="230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0699"/>
    <w:multiLevelType w:val="multilevel"/>
    <w:tmpl w:val="7C16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0B5441"/>
    <w:rsid w:val="00105E04"/>
    <w:rsid w:val="00185823"/>
    <w:rsid w:val="0023144D"/>
    <w:rsid w:val="00296584"/>
    <w:rsid w:val="002A7703"/>
    <w:rsid w:val="002D3275"/>
    <w:rsid w:val="0037475B"/>
    <w:rsid w:val="0041190C"/>
    <w:rsid w:val="00444E74"/>
    <w:rsid w:val="00477694"/>
    <w:rsid w:val="004C01F8"/>
    <w:rsid w:val="00515CD5"/>
    <w:rsid w:val="0058459D"/>
    <w:rsid w:val="00584D0E"/>
    <w:rsid w:val="005B1726"/>
    <w:rsid w:val="005E110E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9F512A"/>
    <w:rsid w:val="00A32927"/>
    <w:rsid w:val="00A564AD"/>
    <w:rsid w:val="00A64E18"/>
    <w:rsid w:val="00AB6803"/>
    <w:rsid w:val="00B17273"/>
    <w:rsid w:val="00BA0773"/>
    <w:rsid w:val="00BB51B9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E9C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6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3764/c9e8670f8359ea8230fcfedde7de2c68424e4b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://www.consultant.ru/document/cons_doc_LAW_33773/a76b90b907f943dafd16eaf8780dc4297859938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8601/6770478fdc2be6c79053e0a39a2b4e368caa84c3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6900-5834-48A5-B11C-59FAA6F9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1104</Words>
  <Characters>6296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37</cp:revision>
  <dcterms:created xsi:type="dcterms:W3CDTF">2022-06-09T12:18:00Z</dcterms:created>
  <dcterms:modified xsi:type="dcterms:W3CDTF">2022-11-22T13:40:00Z</dcterms:modified>
</cp:coreProperties>
</file>