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87129D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Как узнать, кому принадлежит </w:t>
      </w:r>
      <w:r w:rsidR="00EF3CEC">
        <w:rPr>
          <w:rFonts w:ascii="Times New Roman" w:eastAsia="Calibri" w:hAnsi="Times New Roman" w:cs="Times New Roman"/>
          <w:b/>
          <w:sz w:val="28"/>
          <w:szCs w:val="28"/>
        </w:rPr>
        <w:t>недвижимость, рассказывают</w:t>
      </w:r>
      <w:r w:rsidR="001E0335">
        <w:rPr>
          <w:rFonts w:ascii="Times New Roman" w:eastAsia="Calibri" w:hAnsi="Times New Roman" w:cs="Times New Roman"/>
          <w:b/>
          <w:sz w:val="28"/>
          <w:szCs w:val="28"/>
        </w:rPr>
        <w:t xml:space="preserve"> специалисты </w:t>
      </w:r>
      <w:r w:rsidR="00EF3CEC">
        <w:rPr>
          <w:rFonts w:ascii="Times New Roman" w:eastAsia="Calibri" w:hAnsi="Times New Roman" w:cs="Times New Roman"/>
          <w:b/>
          <w:sz w:val="28"/>
          <w:szCs w:val="28"/>
        </w:rPr>
        <w:t xml:space="preserve">краевого </w:t>
      </w:r>
      <w:r w:rsidR="001E0335">
        <w:rPr>
          <w:rFonts w:ascii="Times New Roman" w:eastAsia="Calibri" w:hAnsi="Times New Roman" w:cs="Times New Roman"/>
          <w:b/>
          <w:sz w:val="28"/>
          <w:szCs w:val="28"/>
        </w:rPr>
        <w:t>Роскадастра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142218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Персональные сведения о правообладателях недвижимости будут скрыты из Единого государственного реестра недвижимости </w:t>
      </w:r>
      <w:r w:rsidR="00C76008">
        <w:rPr>
          <w:rFonts w:ascii="Times New Roman" w:eastAsia="Calibri" w:hAnsi="Times New Roman" w:cs="Times New Roman"/>
          <w:b/>
          <w:sz w:val="28"/>
          <w:szCs w:val="28"/>
        </w:rPr>
        <w:t xml:space="preserve">(ЕГРН)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 марта 2023 года. </w:t>
      </w:r>
      <w:r w:rsidR="00C76008">
        <w:rPr>
          <w:rFonts w:ascii="Times New Roman" w:eastAsia="Calibri" w:hAnsi="Times New Roman" w:cs="Times New Roman"/>
          <w:b/>
          <w:sz w:val="28"/>
          <w:szCs w:val="28"/>
        </w:rPr>
        <w:t xml:space="preserve">Специалисты </w:t>
      </w:r>
      <w:r w:rsidR="00EF3CEC">
        <w:rPr>
          <w:rFonts w:ascii="Times New Roman" w:eastAsia="Calibri" w:hAnsi="Times New Roman" w:cs="Times New Roman"/>
          <w:b/>
          <w:sz w:val="28"/>
          <w:szCs w:val="28"/>
        </w:rPr>
        <w:t xml:space="preserve">филиала ППК «Роскадастр» </w:t>
      </w:r>
      <w:r w:rsidR="00C76008">
        <w:rPr>
          <w:rFonts w:ascii="Times New Roman" w:eastAsia="Calibri" w:hAnsi="Times New Roman" w:cs="Times New Roman"/>
          <w:b/>
          <w:sz w:val="28"/>
          <w:szCs w:val="28"/>
        </w:rPr>
        <w:t>по Краснодарскому краю разъясняют, как проверить собственника объекта недвижимости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E110E" w:rsidRDefault="00142218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 марта вступает в силу Федеральный закон от 14.07.2022 № </w:t>
      </w:r>
      <w:hyperlink r:id="rId8" w:history="1">
        <w:r w:rsidRPr="00142218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2</w:t>
        </w:r>
        <w:r w:rsidR="0038731F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6</w:t>
        </w:r>
        <w:r w:rsidRPr="00142218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6-ФЗ</w:t>
        </w:r>
      </w:hyperlink>
      <w:r w:rsidR="00114180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831096">
        <w:rPr>
          <w:rFonts w:ascii="Times New Roman" w:eastAsia="Calibri" w:hAnsi="Times New Roman" w:cs="Times New Roman"/>
          <w:bCs/>
          <w:sz w:val="28"/>
          <w:szCs w:val="28"/>
        </w:rPr>
        <w:t>который вносит изменения в ряд законодательных актов</w:t>
      </w:r>
      <w:r w:rsidR="00002660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31096">
        <w:rPr>
          <w:rFonts w:ascii="Times New Roman" w:eastAsia="Calibri" w:hAnsi="Times New Roman" w:cs="Times New Roman"/>
          <w:bCs/>
          <w:sz w:val="28"/>
          <w:szCs w:val="28"/>
        </w:rPr>
        <w:t xml:space="preserve"> чтобы защитить персональные данные граждан.</w:t>
      </w:r>
      <w:r w:rsidR="00C76008">
        <w:rPr>
          <w:rFonts w:ascii="Times New Roman" w:eastAsia="Calibri" w:hAnsi="Times New Roman" w:cs="Times New Roman"/>
          <w:bCs/>
          <w:sz w:val="28"/>
          <w:szCs w:val="28"/>
        </w:rPr>
        <w:t xml:space="preserve"> В частности, устанавливает, что персональные данные, </w:t>
      </w:r>
      <w:r w:rsidR="00EF3CEC">
        <w:rPr>
          <w:rFonts w:ascii="Times New Roman" w:eastAsia="Calibri" w:hAnsi="Times New Roman" w:cs="Times New Roman"/>
          <w:bCs/>
          <w:sz w:val="28"/>
          <w:szCs w:val="28"/>
        </w:rPr>
        <w:t xml:space="preserve">содержащиеся </w:t>
      </w:r>
      <w:r w:rsidR="00C76008">
        <w:rPr>
          <w:rFonts w:ascii="Times New Roman" w:eastAsia="Calibri" w:hAnsi="Times New Roman" w:cs="Times New Roman"/>
          <w:bCs/>
          <w:sz w:val="28"/>
          <w:szCs w:val="28"/>
        </w:rPr>
        <w:t>в ЕГРН, не будут предоставляться третьим лицам.</w:t>
      </w:r>
    </w:p>
    <w:p w:rsidR="00C76008" w:rsidRDefault="00C76008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 вступлением в силу закона будет устранена существующая правовая коллизия, когда </w:t>
      </w:r>
      <w:r w:rsidR="00AC55D5">
        <w:rPr>
          <w:rFonts w:ascii="Times New Roman" w:eastAsia="Calibri" w:hAnsi="Times New Roman" w:cs="Times New Roman"/>
          <w:bCs/>
          <w:sz w:val="28"/>
          <w:szCs w:val="28"/>
        </w:rPr>
        <w:t>оператор (юридическое или физическое лицо, осуществляющее обработку персональных данных)</w:t>
      </w:r>
      <w:r w:rsidR="00A04F51">
        <w:rPr>
          <w:rFonts w:ascii="Times New Roman" w:eastAsia="Calibri" w:hAnsi="Times New Roman" w:cs="Times New Roman"/>
          <w:bCs/>
          <w:sz w:val="28"/>
          <w:szCs w:val="28"/>
        </w:rPr>
        <w:t xml:space="preserve"> обязан не раскрывать третьим лицам персональные данные без согласия их обладателя, и одновременно выдача персональных данных из ЕГРН осуществляется без ограничений.</w:t>
      </w:r>
    </w:p>
    <w:p w:rsidR="00E46CCA" w:rsidRPr="00095134" w:rsidRDefault="00E46CCA" w:rsidP="00E46CC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«В 2022 году </w:t>
      </w:r>
      <w:r w:rsidRPr="00095134">
        <w:rPr>
          <w:rFonts w:ascii="Times New Roman" w:eastAsia="Calibri" w:hAnsi="Times New Roman" w:cs="Times New Roman"/>
          <w:bCs/>
          <w:i/>
          <w:sz w:val="28"/>
          <w:szCs w:val="28"/>
        </w:rPr>
        <w:t>было принято историческое и необходимое решение – из публичного поля ЕГРН вы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ведены персональные данные</w:t>
      </w:r>
      <w:r w:rsidR="00F5551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правообладателей. С 1 </w:t>
      </w:r>
      <w:r w:rsidRPr="00095134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марта 2023 года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в</w:t>
      </w:r>
      <w:r w:rsidRPr="00095134">
        <w:rPr>
          <w:rFonts w:ascii="Times New Roman" w:eastAsia="Calibri" w:hAnsi="Times New Roman" w:cs="Times New Roman"/>
          <w:bCs/>
          <w:i/>
          <w:sz w:val="28"/>
          <w:szCs w:val="28"/>
        </w:rPr>
        <w:t>ыписку с данными о правообладателе можно будет получить только с раз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решения самого правообладателя»</w:t>
      </w:r>
      <w:r w:rsidRPr="00F5551C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095134">
        <w:rPr>
          <w:rFonts w:ascii="Times New Roman" w:eastAsia="Calibri" w:hAnsi="Times New Roman" w:cs="Times New Roman"/>
          <w:bCs/>
          <w:i/>
          <w:sz w:val="28"/>
          <w:szCs w:val="28"/>
        </w:rPr>
        <w:t>–</w:t>
      </w:r>
      <w:r w:rsidRPr="000951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5551C">
        <w:rPr>
          <w:rFonts w:ascii="Times New Roman" w:eastAsia="Calibri" w:hAnsi="Times New Roman" w:cs="Times New Roman"/>
          <w:bCs/>
          <w:sz w:val="28"/>
          <w:szCs w:val="28"/>
        </w:rPr>
        <w:t>отмечает</w:t>
      </w:r>
      <w:r w:rsidRPr="00F5551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095134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руководителя Управления Росреестра по Краснодарскому краю</w:t>
      </w:r>
      <w:r w:rsidR="00F555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Сергей 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Осипов</w:t>
      </w:r>
      <w:r w:rsidRPr="00095134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A04F51" w:rsidRDefault="007C7AC8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Информация о собственнике недвижимости может понадобиться при покупке, чтобы проверить добросовестность продавца. Правообладатель может открыть доступ к данным для всех, подав соответствующее заявление в Росреестр через МФЦ или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Госуслуги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95134" w:rsidRPr="00F8504D" w:rsidRDefault="00095134" w:rsidP="0009513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3E30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«Получить информацию о помещении, здании или участке можно в выписках из ЕГРН </w:t>
      </w:r>
      <w:r w:rsidRPr="00933E30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об основных характеристиках и зарегистрированных правах на объект недвижимости</w:t>
      </w:r>
      <w:r w:rsidRPr="00933E30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 </w:t>
      </w:r>
      <w:r w:rsidRPr="00933E30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об объекте недвижимости</w:t>
      </w:r>
      <w:r w:rsidRPr="00933E30">
        <w:rPr>
          <w:rFonts w:ascii="Times New Roman" w:eastAsia="Calibri" w:hAnsi="Times New Roman" w:cs="Times New Roman"/>
          <w:bCs/>
          <w:i/>
          <w:sz w:val="28"/>
          <w:szCs w:val="28"/>
        </w:rPr>
        <w:t>. В данных выписках и содержатся сведения о правообладателе объекта. Поскольку ЕГРН является официальной государственной базой, выписка из реестра служит документом, удостоверяющим право собственности. При этом в выписке об объекте недвижимости содержится наиболее полная информация об ограничениях и обременениях»</w:t>
      </w:r>
      <w:r w:rsidRPr="00933E30">
        <w:rPr>
          <w:rFonts w:ascii="Times New Roman" w:eastAsia="Calibri" w:hAnsi="Times New Roman" w:cs="Times New Roman"/>
          <w:bCs/>
          <w:sz w:val="28"/>
          <w:szCs w:val="28"/>
        </w:rPr>
        <w:t xml:space="preserve">, - </w:t>
      </w:r>
      <w:r w:rsidR="00F5551C">
        <w:rPr>
          <w:rFonts w:ascii="Times New Roman" w:eastAsia="Calibri" w:hAnsi="Times New Roman" w:cs="Times New Roman"/>
          <w:bCs/>
          <w:sz w:val="28"/>
          <w:szCs w:val="28"/>
        </w:rPr>
        <w:t>рассказывает</w:t>
      </w:r>
      <w:r w:rsidRPr="00933E3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3E30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директора ППК «Роскадастр» по Краснодарскому краю Светлана Галацан.</w:t>
      </w:r>
    </w:p>
    <w:p w:rsidR="007C7AC8" w:rsidRDefault="007C7AC8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7AC8">
        <w:rPr>
          <w:rFonts w:ascii="Times New Roman" w:eastAsia="Calibri" w:hAnsi="Times New Roman" w:cs="Times New Roman"/>
          <w:bCs/>
          <w:sz w:val="28"/>
          <w:szCs w:val="28"/>
        </w:rPr>
        <w:t>Если собственник по каким-либо причинам не открывает сведения для третьих лиц, выписку можно запросить через нотариуса.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Также доступ к личным данным о правообладателе останется у самого собственника, </w:t>
      </w:r>
      <w:r w:rsidR="00DE20F4">
        <w:rPr>
          <w:rFonts w:ascii="Times New Roman" w:eastAsia="Calibri" w:hAnsi="Times New Roman" w:cs="Times New Roman"/>
          <w:bCs/>
          <w:sz w:val="28"/>
          <w:szCs w:val="28"/>
        </w:rPr>
        <w:t>его супруга, наследника 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у </w:t>
      </w:r>
      <w:r w:rsidRPr="00933E30">
        <w:rPr>
          <w:rFonts w:ascii="Times New Roman" w:eastAsia="Calibri" w:hAnsi="Times New Roman" w:cs="Times New Roman"/>
          <w:bCs/>
          <w:sz w:val="28"/>
          <w:szCs w:val="28"/>
        </w:rPr>
        <w:t>государственных органов</w:t>
      </w:r>
      <w:r w:rsidR="00DE20F4" w:rsidRPr="00933E3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6184E" w:rsidRPr="00B6184E" w:rsidRDefault="00B6184E" w:rsidP="00983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184E">
        <w:rPr>
          <w:rFonts w:ascii="Times New Roman" w:eastAsia="Calibri" w:hAnsi="Times New Roman" w:cs="Times New Roman"/>
          <w:bCs/>
          <w:sz w:val="28"/>
          <w:szCs w:val="28"/>
        </w:rPr>
        <w:t>Заказать выписку из ЕГРН можно несколькими способами:</w:t>
      </w:r>
    </w:p>
    <w:p w:rsidR="00B6184E" w:rsidRPr="00B6184E" w:rsidRDefault="00B6184E" w:rsidP="009832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184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бумажном виде в любом офисе МФЦ;</w:t>
      </w:r>
    </w:p>
    <w:p w:rsidR="00B6184E" w:rsidRPr="00B6184E" w:rsidRDefault="00B6184E" w:rsidP="009832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184E">
        <w:rPr>
          <w:rFonts w:ascii="Times New Roman" w:eastAsia="Calibri" w:hAnsi="Times New Roman" w:cs="Times New Roman"/>
          <w:bCs/>
          <w:sz w:val="28"/>
          <w:szCs w:val="28"/>
        </w:rPr>
        <w:t xml:space="preserve">в электронной форме на </w:t>
      </w:r>
      <w:r w:rsidRPr="009C03EA">
        <w:rPr>
          <w:rFonts w:ascii="Times New Roman" w:eastAsia="Calibri" w:hAnsi="Times New Roman" w:cs="Times New Roman"/>
          <w:bCs/>
          <w:sz w:val="28"/>
          <w:szCs w:val="28"/>
        </w:rPr>
        <w:t xml:space="preserve">сайте </w:t>
      </w:r>
      <w:hyperlink r:id="rId9" w:history="1">
        <w:r w:rsidR="009C03EA" w:rsidRPr="009C03EA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 xml:space="preserve">ППК </w:t>
        </w:r>
        <w:r w:rsidR="00CF6981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«</w:t>
        </w:r>
        <w:r w:rsidR="009C03EA" w:rsidRPr="009C03EA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Роскадастр</w:t>
        </w:r>
        <w:r w:rsidR="00CF6981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»</w:t>
        </w:r>
      </w:hyperlink>
      <w:r w:rsidRPr="009C03EA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Pr="00B6184E">
        <w:rPr>
          <w:rFonts w:ascii="Times New Roman" w:eastAsia="Calibri" w:hAnsi="Times New Roman" w:cs="Times New Roman"/>
          <w:bCs/>
          <w:sz w:val="28"/>
          <w:szCs w:val="28"/>
        </w:rPr>
        <w:t xml:space="preserve">kadastr.ru) с помощью онлайн-сервиса </w:t>
      </w:r>
      <w:hyperlink r:id="rId10" w:history="1">
        <w:r w:rsidRPr="00B6184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«Заказ выписок из ЕГРН»</w:t>
        </w:r>
      </w:hyperlink>
      <w:r w:rsidRPr="00B6184E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B6184E" w:rsidRPr="00B6184E" w:rsidRDefault="00B6184E" w:rsidP="00B6184E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184E">
        <w:rPr>
          <w:rFonts w:ascii="Times New Roman" w:eastAsia="Calibri" w:hAnsi="Times New Roman" w:cs="Times New Roman"/>
          <w:bCs/>
          <w:sz w:val="28"/>
          <w:szCs w:val="28"/>
        </w:rPr>
        <w:t xml:space="preserve">на сайте </w:t>
      </w:r>
      <w:hyperlink r:id="rId11" w:history="1">
        <w:r w:rsidRPr="00B6184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Росреестра</w:t>
        </w:r>
      </w:hyperlink>
      <w:r w:rsidRPr="00B6184E">
        <w:rPr>
          <w:rFonts w:ascii="Times New Roman" w:eastAsia="Calibri" w:hAnsi="Times New Roman" w:cs="Times New Roman"/>
          <w:bCs/>
          <w:sz w:val="28"/>
          <w:szCs w:val="28"/>
        </w:rPr>
        <w:t xml:space="preserve"> (rosreestr.gov.ru) в «</w:t>
      </w:r>
      <w:hyperlink r:id="rId12" w:history="1">
        <w:r w:rsidRPr="00B6184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Личном кабинете</w:t>
        </w:r>
      </w:hyperlink>
      <w:r w:rsidRPr="00B6184E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B6184E" w:rsidRPr="00B6184E" w:rsidRDefault="00B6184E" w:rsidP="00A736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184E">
        <w:rPr>
          <w:rFonts w:ascii="Times New Roman" w:eastAsia="Calibri" w:hAnsi="Times New Roman" w:cs="Times New Roman"/>
          <w:bCs/>
          <w:sz w:val="28"/>
          <w:szCs w:val="28"/>
        </w:rPr>
        <w:t xml:space="preserve">Получить выписку в форме документа на бумажном носителе можно также заказав </w:t>
      </w:r>
      <w:hyperlink r:id="rId13" w:history="1">
        <w:r w:rsidRPr="00B6184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выездное обслуживание</w:t>
        </w:r>
      </w:hyperlink>
      <w:r w:rsidRPr="00B6184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5727">
        <w:rPr>
          <w:rFonts w:ascii="Times New Roman" w:eastAsia="Calibri" w:hAnsi="Times New Roman" w:cs="Times New Roman"/>
          <w:bCs/>
          <w:sz w:val="28"/>
          <w:szCs w:val="28"/>
        </w:rPr>
        <w:t>Роскадастра</w:t>
      </w:r>
      <w:r w:rsidRPr="00B6184E">
        <w:rPr>
          <w:rFonts w:ascii="Times New Roman" w:eastAsia="Calibri" w:hAnsi="Times New Roman" w:cs="Times New Roman"/>
          <w:bCs/>
          <w:sz w:val="28"/>
          <w:szCs w:val="28"/>
        </w:rPr>
        <w:t>, по телефону 8 (861) 992-13-02,</w:t>
      </w:r>
      <w:r w:rsidRPr="00B6184E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(доб. 2060 или 2061) либо по электронной почте </w:t>
      </w:r>
      <w:hyperlink r:id="rId14" w:history="1">
        <w:r w:rsidRPr="00B6184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Pr="00B6184E">
        <w:rPr>
          <w:rFonts w:ascii="Times New Roman" w:eastAsia="Calibri" w:hAnsi="Times New Roman" w:cs="Times New Roman"/>
          <w:bCs/>
          <w:sz w:val="28"/>
          <w:szCs w:val="28"/>
        </w:rPr>
        <w:t>. Специалисты приедут в любое удобно место и время. Услуга доступна в каждом районе края.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D66982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982" w:rsidRDefault="00D66982">
      <w:pPr>
        <w:spacing w:after="0" w:line="240" w:lineRule="auto"/>
      </w:pPr>
      <w:r>
        <w:separator/>
      </w:r>
    </w:p>
  </w:endnote>
  <w:endnote w:type="continuationSeparator" w:id="0">
    <w:p w:rsidR="00D66982" w:rsidRDefault="00D6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982" w:rsidRDefault="00D66982">
      <w:pPr>
        <w:spacing w:after="0" w:line="240" w:lineRule="auto"/>
      </w:pPr>
      <w:r>
        <w:separator/>
      </w:r>
    </w:p>
  </w:footnote>
  <w:footnote w:type="continuationSeparator" w:id="0">
    <w:p w:rsidR="00D66982" w:rsidRDefault="00D66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5105C"/>
    <w:multiLevelType w:val="hybridMultilevel"/>
    <w:tmpl w:val="89168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2660"/>
    <w:rsid w:val="00014A57"/>
    <w:rsid w:val="00095134"/>
    <w:rsid w:val="000A3BEE"/>
    <w:rsid w:val="000A4480"/>
    <w:rsid w:val="000A7417"/>
    <w:rsid w:val="000B3C35"/>
    <w:rsid w:val="00105E04"/>
    <w:rsid w:val="00114180"/>
    <w:rsid w:val="00142218"/>
    <w:rsid w:val="001D3DBE"/>
    <w:rsid w:val="001E0335"/>
    <w:rsid w:val="0023144D"/>
    <w:rsid w:val="00296584"/>
    <w:rsid w:val="002A7703"/>
    <w:rsid w:val="002D3275"/>
    <w:rsid w:val="0037475B"/>
    <w:rsid w:val="0038731F"/>
    <w:rsid w:val="0041190C"/>
    <w:rsid w:val="00444E74"/>
    <w:rsid w:val="00477694"/>
    <w:rsid w:val="004B38BE"/>
    <w:rsid w:val="004C2893"/>
    <w:rsid w:val="004E7392"/>
    <w:rsid w:val="00515CD5"/>
    <w:rsid w:val="00536706"/>
    <w:rsid w:val="00555029"/>
    <w:rsid w:val="00563FBB"/>
    <w:rsid w:val="0058459D"/>
    <w:rsid w:val="00584D0E"/>
    <w:rsid w:val="005B1726"/>
    <w:rsid w:val="005E110E"/>
    <w:rsid w:val="006339B2"/>
    <w:rsid w:val="006744D8"/>
    <w:rsid w:val="006E02D2"/>
    <w:rsid w:val="00743E3C"/>
    <w:rsid w:val="00761927"/>
    <w:rsid w:val="0077466C"/>
    <w:rsid w:val="007A2A78"/>
    <w:rsid w:val="007C56CF"/>
    <w:rsid w:val="007C7AC8"/>
    <w:rsid w:val="00800763"/>
    <w:rsid w:val="00831096"/>
    <w:rsid w:val="008421FF"/>
    <w:rsid w:val="0087129D"/>
    <w:rsid w:val="00890A71"/>
    <w:rsid w:val="0089159D"/>
    <w:rsid w:val="008D7164"/>
    <w:rsid w:val="008D7A24"/>
    <w:rsid w:val="00933E30"/>
    <w:rsid w:val="009549B5"/>
    <w:rsid w:val="0098329C"/>
    <w:rsid w:val="009C03EA"/>
    <w:rsid w:val="009C53B6"/>
    <w:rsid w:val="009E1D67"/>
    <w:rsid w:val="009E3DB6"/>
    <w:rsid w:val="00A04F51"/>
    <w:rsid w:val="00A272B5"/>
    <w:rsid w:val="00A32927"/>
    <w:rsid w:val="00A64E18"/>
    <w:rsid w:val="00A736AF"/>
    <w:rsid w:val="00AB6803"/>
    <w:rsid w:val="00AC55D5"/>
    <w:rsid w:val="00B17273"/>
    <w:rsid w:val="00B21285"/>
    <w:rsid w:val="00B6184E"/>
    <w:rsid w:val="00B7027B"/>
    <w:rsid w:val="00B8441A"/>
    <w:rsid w:val="00B95727"/>
    <w:rsid w:val="00BA0773"/>
    <w:rsid w:val="00BB51B9"/>
    <w:rsid w:val="00BD4807"/>
    <w:rsid w:val="00C76008"/>
    <w:rsid w:val="00CA0EB2"/>
    <w:rsid w:val="00CF6981"/>
    <w:rsid w:val="00CF6E08"/>
    <w:rsid w:val="00D2012C"/>
    <w:rsid w:val="00D66982"/>
    <w:rsid w:val="00D75255"/>
    <w:rsid w:val="00DA227D"/>
    <w:rsid w:val="00DC2396"/>
    <w:rsid w:val="00DE20F4"/>
    <w:rsid w:val="00DF4926"/>
    <w:rsid w:val="00DF69E9"/>
    <w:rsid w:val="00E00A4E"/>
    <w:rsid w:val="00E176C6"/>
    <w:rsid w:val="00E368A0"/>
    <w:rsid w:val="00E46CCA"/>
    <w:rsid w:val="00EA5909"/>
    <w:rsid w:val="00EF020E"/>
    <w:rsid w:val="00EF13F5"/>
    <w:rsid w:val="00EF3CEC"/>
    <w:rsid w:val="00F11092"/>
    <w:rsid w:val="00F5551C"/>
    <w:rsid w:val="00F8504D"/>
    <w:rsid w:val="00FB010B"/>
    <w:rsid w:val="00FB3AFF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10B2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22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7600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7140080" TargetMode="External"/><Relationship Id="rId13" Type="http://schemas.openxmlformats.org/officeDocument/2006/relationships/hyperlink" Target="https://kadastr.ru/services/vyezdnoe-obsluzhivani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k.rosreestr.ru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press23@23.kadast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sit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spv.kadastr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dastr.ru/" TargetMode="External"/><Relationship Id="rId14" Type="http://schemas.openxmlformats.org/officeDocument/2006/relationships/hyperlink" Target="mailto:uslugi-pay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B2467-3BAD-402F-A833-D8BA26CA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</cp:revision>
  <cp:lastPrinted>2023-01-31T06:27:00Z</cp:lastPrinted>
  <dcterms:created xsi:type="dcterms:W3CDTF">2023-01-31T10:48:00Z</dcterms:created>
  <dcterms:modified xsi:type="dcterms:W3CDTF">2023-02-08T06:38:00Z</dcterms:modified>
</cp:coreProperties>
</file>