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509FE" w14:textId="0C31471E" w:rsidR="00960301" w:rsidRDefault="00960301" w:rsidP="009603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0301">
        <w:rPr>
          <w:rFonts w:ascii="Times New Roman" w:hAnsi="Times New Roman" w:cs="Times New Roman"/>
          <w:b/>
          <w:bCs/>
          <w:sz w:val="28"/>
          <w:szCs w:val="28"/>
        </w:rPr>
        <w:t>Актуальные вопросы антикоррупционного законодательства в сфере осуществления контроля за расходами</w:t>
      </w:r>
    </w:p>
    <w:p w14:paraId="15773921" w14:textId="77777777" w:rsidR="00960301" w:rsidRDefault="00960301" w:rsidP="009603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0B43993" w14:textId="1B8D4405" w:rsidR="00960301" w:rsidRPr="00960301" w:rsidRDefault="00960301" w:rsidP="009603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0301">
        <w:rPr>
          <w:rFonts w:ascii="Times New Roman" w:hAnsi="Times New Roman" w:cs="Times New Roman"/>
          <w:sz w:val="28"/>
          <w:szCs w:val="28"/>
        </w:rPr>
        <w:t>На органы прокуратуры Российской Федерации возложены полномочия в сфере осуществления контроля за расходами, в том числе лиц, замещающих (занимающих) муниципальные должности, должности муниципальной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14:paraId="3D1174D3" w14:textId="77777777" w:rsidR="00960301" w:rsidRPr="00960301" w:rsidRDefault="00960301" w:rsidP="009603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0301">
        <w:rPr>
          <w:rFonts w:ascii="Times New Roman" w:hAnsi="Times New Roman" w:cs="Times New Roman"/>
          <w:sz w:val="28"/>
          <w:szCs w:val="28"/>
        </w:rPr>
        <w:t>Установлено, что Генеральным прокурором Российской Федерации или подчиненными ему прокурорами принимается решение об осуществлении контроля за расходами лиц, замещавших (занимавших) должности, указанные в п. 1 ч. 1 ст. 2 Федерального закона от 03.12.2012 №230-ФЗ «О контроле за соответствием расходов лиц, замещающих государственные должности, и иных лиц их доходам».</w:t>
      </w:r>
    </w:p>
    <w:p w14:paraId="61BB93DF" w14:textId="77777777" w:rsidR="00960301" w:rsidRPr="00960301" w:rsidRDefault="00960301" w:rsidP="009603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0301">
        <w:rPr>
          <w:rFonts w:ascii="Times New Roman" w:hAnsi="Times New Roman" w:cs="Times New Roman"/>
          <w:sz w:val="28"/>
          <w:szCs w:val="28"/>
        </w:rPr>
        <w:t>Основанием для принятия такого решения является поступление в органы прокуратуры из государственного органа (органа местного самоуправления) материалов, полученных в ходе осуществления контроля за расходами, в том числе доклада о невозможности завершить такой контроль в связи с освобождением лица от замещаемой (занимаемой) должности или его увольнением.</w:t>
      </w:r>
    </w:p>
    <w:p w14:paraId="7424CE51" w14:textId="77777777" w:rsidR="00960301" w:rsidRPr="00960301" w:rsidRDefault="00960301" w:rsidP="009603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0301">
        <w:rPr>
          <w:rFonts w:ascii="Times New Roman" w:hAnsi="Times New Roman" w:cs="Times New Roman"/>
          <w:sz w:val="28"/>
          <w:szCs w:val="28"/>
        </w:rPr>
        <w:t>Кроме того, ряд федеральных законов дополнен нормами, предусматривающими упрощенный порядок применения взысканий за коррупционные правонарушения.</w:t>
      </w:r>
    </w:p>
    <w:p w14:paraId="430BE061" w14:textId="77777777" w:rsidR="00960301" w:rsidRPr="00960301" w:rsidRDefault="00960301" w:rsidP="009603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0301">
        <w:rPr>
          <w:rFonts w:ascii="Times New Roman" w:hAnsi="Times New Roman" w:cs="Times New Roman"/>
          <w:sz w:val="28"/>
          <w:szCs w:val="28"/>
        </w:rPr>
        <w:t>Теперь с согласия государственного (муниципального) служащего и при условии признания им факта совершения коррупционного правонарушения взыскание, за исключением увольнения в связи с утратой доверия, может быть применено на основании доклада подразделения кадровой службы государственного (муниципального) органа по профилактике коррупционных и иных правонарушений о совершении коррупционного правонарушения.</w:t>
      </w:r>
    </w:p>
    <w:p w14:paraId="39ABB2E5" w14:textId="30C9D818" w:rsidR="00960301" w:rsidRDefault="00960301" w:rsidP="009603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0301">
        <w:rPr>
          <w:rFonts w:ascii="Times New Roman" w:hAnsi="Times New Roman" w:cs="Times New Roman"/>
          <w:sz w:val="28"/>
          <w:szCs w:val="28"/>
        </w:rPr>
        <w:t>Также уточнены порядок участия государственных (муниципальных) служащих, лиц, замещающих муниципальные должности на постоянной основе, в управлении коммерческой или некоммерческой организацией, и круг должностных лиц, которым кредитными организациями выдаются справки о счетах, вкладах и операциях физических лиц.</w:t>
      </w:r>
    </w:p>
    <w:p w14:paraId="4A73E96F" w14:textId="5BCF238F" w:rsidR="00960301" w:rsidRDefault="00960301" w:rsidP="009603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B484177" w14:textId="77777777" w:rsidR="00D3345C" w:rsidRDefault="00960301" w:rsidP="00960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</w:p>
    <w:p w14:paraId="349415CB" w14:textId="5689E739" w:rsidR="00960301" w:rsidRPr="00960301" w:rsidRDefault="00960301" w:rsidP="00960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</w:t>
      </w:r>
      <w:r w:rsidR="00D3345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В.В. Барон</w:t>
      </w:r>
    </w:p>
    <w:p w14:paraId="651B363C" w14:textId="77777777" w:rsidR="00F360D1" w:rsidRPr="00960301" w:rsidRDefault="00F360D1" w:rsidP="009603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F360D1" w:rsidRPr="00960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DB"/>
    <w:rsid w:val="00960301"/>
    <w:rsid w:val="00D3345C"/>
    <w:rsid w:val="00F360D1"/>
    <w:rsid w:val="00FB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E8F4"/>
  <w15:chartTrackingRefBased/>
  <w15:docId w15:val="{86A12E77-4D6F-41BF-8358-7ED3B6F0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1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mahakosto48@mail.ru</dc:creator>
  <cp:keywords/>
  <dc:description/>
  <cp:lastModifiedBy>mahakosto48@mail.ru</cp:lastModifiedBy>
  <cp:revision>5</cp:revision>
  <dcterms:created xsi:type="dcterms:W3CDTF">2023-06-02T12:59:00Z</dcterms:created>
  <dcterms:modified xsi:type="dcterms:W3CDTF">2023-06-06T09:32:00Z</dcterms:modified>
</cp:coreProperties>
</file>