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FE44D0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4D0">
        <w:rPr>
          <w:rFonts w:ascii="Times New Roman" w:eastAsia="Calibri" w:hAnsi="Times New Roman" w:cs="Times New Roman"/>
          <w:b/>
          <w:sz w:val="28"/>
          <w:szCs w:val="28"/>
        </w:rPr>
        <w:t>Введен штраф за перепродажу сведений ЕГРН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4D0" w:rsidRPr="00FE44D0" w:rsidRDefault="00FE44D0" w:rsidP="00FE44D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44D0">
        <w:rPr>
          <w:rFonts w:ascii="Times New Roman" w:eastAsia="Calibri" w:hAnsi="Times New Roman" w:cs="Times New Roman"/>
          <w:b/>
          <w:sz w:val="28"/>
          <w:szCs w:val="28"/>
        </w:rPr>
        <w:t>За перепродажу сведений из Единого государственного реестра недвижимости (ЕГРН) теперь грозит штраф.</w:t>
      </w:r>
    </w:p>
    <w:p w:rsidR="00FE44D0" w:rsidRPr="00FE44D0" w:rsidRDefault="00FE44D0" w:rsidP="00FE44D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>9 мая вступил в силу Федеральный закон от 28 апреля 2023 года № </w:t>
      </w:r>
      <w:hyperlink r:id="rId9" w:history="1">
        <w:r w:rsidRPr="00FE44D0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151-ФЗ</w:t>
        </w:r>
      </w:hyperlink>
      <w:r w:rsidRPr="00FE44D0">
        <w:rPr>
          <w:rFonts w:ascii="Times New Roman" w:eastAsia="Calibri" w:hAnsi="Times New Roman" w:cs="Times New Roman"/>
          <w:bCs/>
          <w:sz w:val="28"/>
          <w:szCs w:val="28"/>
        </w:rPr>
        <w:t>, который вносит изменения в Кодекс административных правонарушений и устанавливает административную ответственность за противоправное распространение сведений, содержащихся в ЕГРН.</w:t>
      </w:r>
    </w:p>
    <w:p w:rsidR="00FE44D0" w:rsidRPr="00FE44D0" w:rsidRDefault="00FE44D0" w:rsidP="00FE44D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 xml:space="preserve">Активная борьба с перепродажей сведений из ЕГРН и сайтами-двойниками Росреестра и Роскадастра ведется уже не первый год. В 2021 году Федеральным законом № </w:t>
      </w:r>
      <w:hyperlink r:id="rId10" w:history="1">
        <w:r w:rsidRPr="00FE44D0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120-ФЗ</w:t>
        </w:r>
      </w:hyperlink>
      <w:r w:rsidRPr="00FE44D0">
        <w:rPr>
          <w:rFonts w:ascii="Times New Roman" w:eastAsia="Calibri" w:hAnsi="Times New Roman" w:cs="Times New Roman"/>
          <w:bCs/>
          <w:sz w:val="28"/>
          <w:szCs w:val="28"/>
        </w:rPr>
        <w:t xml:space="preserve"> был установлен запрет на перепродажу сведений из ЕГРН.</w:t>
      </w:r>
    </w:p>
    <w:p w:rsidR="00FE44D0" w:rsidRPr="00FE44D0" w:rsidRDefault="00FE44D0" w:rsidP="00FE44D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>Однако сайты, мобильные приложения, боты в мессенджерах и соц. сетях, предлагающие «экспресс-выписки» из ЕГРН «без СМС и регистрации», продолжают появляться и привлекать заявителей.</w:t>
      </w:r>
    </w:p>
    <w:p w:rsidR="00FE44D0" w:rsidRPr="00FE44D0" w:rsidRDefault="00FE44D0" w:rsidP="00FE44D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>Выписки, полученные через неофициальные источники, могут содержать устаревшую или ложную информацию. Многие сайты предлагают за плату узнать данные, находящиеся в открытом доступе (например, о кадастровой стоимости объекта). Такие выписки без электронной подписи, или с поддельной подписью, не считаются официальным документов и не будут приняты ни в одной организации.</w:t>
      </w:r>
    </w:p>
    <w:p w:rsidR="00FE44D0" w:rsidRPr="00FE44D0" w:rsidRDefault="00FE44D0" w:rsidP="00FE44D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/>
          <w:bCs/>
          <w:sz w:val="28"/>
          <w:szCs w:val="28"/>
        </w:rPr>
        <w:t>Роскадастр и Росреестр не несут ответственности за сведения, предоставляемые сайтом-двойником.</w:t>
      </w:r>
    </w:p>
    <w:p w:rsidR="00FE44D0" w:rsidRPr="00FE44D0" w:rsidRDefault="00FE44D0" w:rsidP="00FE44D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Настоящую выписку из ЕГРН с актуальными и достоверными данными в электронном виде можно запросить </w:t>
      </w:r>
      <w:r w:rsidRPr="00FE44D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только на портале </w:t>
      </w:r>
      <w:hyperlink r:id="rId11" w:history="1">
        <w:proofErr w:type="spellStart"/>
        <w:r w:rsidRPr="00FE44D0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Госуслуг</w:t>
        </w:r>
        <w:proofErr w:type="spellEnd"/>
      </w:hyperlink>
      <w:r w:rsidRPr="00FE44D0">
        <w:rPr>
          <w:rFonts w:ascii="Times New Roman" w:eastAsia="Calibri" w:hAnsi="Times New Roman" w:cs="Times New Roman"/>
          <w:bCs/>
          <w:sz w:val="28"/>
          <w:szCs w:val="28"/>
        </w:rPr>
        <w:t xml:space="preserve">. Для юридических лиц доступна возможность запроса выписок на официальном сайте </w:t>
      </w:r>
      <w:hyperlink r:id="rId12" w:history="1">
        <w:r w:rsidRPr="00FE44D0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Росреестра</w:t>
        </w:r>
      </w:hyperlink>
      <w:r w:rsidRPr="00FE44D0">
        <w:rPr>
          <w:rFonts w:ascii="Times New Roman" w:eastAsia="Calibri" w:hAnsi="Times New Roman" w:cs="Times New Roman"/>
          <w:bCs/>
          <w:sz w:val="28"/>
          <w:szCs w:val="28"/>
        </w:rPr>
        <w:t xml:space="preserve">, где также необходимо авторизоваться через </w:t>
      </w:r>
      <w:proofErr w:type="spellStart"/>
      <w:r w:rsidRPr="00FE44D0">
        <w:rPr>
          <w:rFonts w:ascii="Times New Roman" w:eastAsia="Calibri" w:hAnsi="Times New Roman" w:cs="Times New Roman"/>
          <w:bCs/>
          <w:sz w:val="28"/>
          <w:szCs w:val="28"/>
        </w:rPr>
        <w:t>Госуслуги</w:t>
      </w:r>
      <w:proofErr w:type="spellEnd"/>
      <w:r w:rsidRPr="00FE44D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E44D0" w:rsidRPr="00FE44D0" w:rsidRDefault="00FE44D0" w:rsidP="00FE44D0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/>
          <w:bCs/>
          <w:sz w:val="28"/>
          <w:szCs w:val="28"/>
        </w:rPr>
        <w:t>Запомните адреса официальных источников:</w:t>
      </w:r>
    </w:p>
    <w:p w:rsidR="00FE44D0" w:rsidRPr="00FE44D0" w:rsidRDefault="00FE44D0" w:rsidP="00FE44D0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>Росреестр — </w:t>
      </w:r>
      <w:hyperlink r:id="rId13" w:history="1">
        <w:r w:rsidRPr="00FE44D0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rosreestr.gov.ru</w:t>
        </w:r>
      </w:hyperlink>
    </w:p>
    <w:p w:rsidR="00FE44D0" w:rsidRPr="00FE44D0" w:rsidRDefault="00FE44D0" w:rsidP="00FE44D0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>Роскадастр — </w:t>
      </w:r>
      <w:hyperlink r:id="rId14" w:history="1">
        <w:r w:rsidRPr="00FE44D0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kadastr.ru</w:t>
        </w:r>
      </w:hyperlink>
    </w:p>
    <w:p w:rsidR="00FE44D0" w:rsidRPr="00FE44D0" w:rsidRDefault="00FE44D0" w:rsidP="00FE44D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>Публичная кадастровая карта — </w:t>
      </w:r>
      <w:hyperlink r:id="rId15" w:history="1">
        <w:r w:rsidRPr="00FE44D0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pkk.rosreestr.ru</w:t>
        </w:r>
      </w:hyperlink>
    </w:p>
    <w:p w:rsidR="00FE44D0" w:rsidRPr="00FE44D0" w:rsidRDefault="00FE44D0" w:rsidP="00FE44D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>За покупку выписок у «двойников» ответственность не предусмотрена, заявитель теряет только свое время и деньги. Штраф может быть наложен за:</w:t>
      </w:r>
    </w:p>
    <w:p w:rsidR="00FE44D0" w:rsidRPr="00FE44D0" w:rsidRDefault="00FE44D0" w:rsidP="00FE44D0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>предоставление сведений из ЕГРН третьим лицам за плату;</w:t>
      </w:r>
    </w:p>
    <w:p w:rsidR="00FE44D0" w:rsidRPr="00FE44D0" w:rsidRDefault="00FE44D0" w:rsidP="00FE44D0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>создание сайтов, программ и мобильных приложений, через которые предоставляются сведения из ЕГРН;</w:t>
      </w:r>
    </w:p>
    <w:p w:rsidR="00FE44D0" w:rsidRPr="00FE44D0" w:rsidRDefault="00FE44D0" w:rsidP="00FE44D0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использование сайтов, программ и мобильных приложений в целях предоставления сведения из ЕГРН.</w:t>
      </w:r>
    </w:p>
    <w:p w:rsidR="00FE44D0" w:rsidRPr="00FE44D0" w:rsidRDefault="00FE44D0" w:rsidP="00FE44D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>Размер штрафа за правонарушение:</w:t>
      </w:r>
    </w:p>
    <w:p w:rsidR="00FE44D0" w:rsidRPr="00FE44D0" w:rsidRDefault="00FE44D0" w:rsidP="00FE44D0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>гражданин – от 15 до 25 тыс. рублей,</w:t>
      </w:r>
    </w:p>
    <w:p w:rsidR="00FE44D0" w:rsidRPr="00FE44D0" w:rsidRDefault="00FE44D0" w:rsidP="00FE44D0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>должностное лицо – от 40 до 50 тыс. рублей,</w:t>
      </w:r>
    </w:p>
    <w:p w:rsidR="00FE44D0" w:rsidRPr="00FE44D0" w:rsidRDefault="00FE44D0" w:rsidP="00FE44D0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>лицо, осуществляющее предпринимательскую деятельность без образования юридического лица – от 80 до 100 тыс. рублей,</w:t>
      </w:r>
    </w:p>
    <w:p w:rsidR="00FE44D0" w:rsidRPr="00FE44D0" w:rsidRDefault="00FE44D0" w:rsidP="00FE44D0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>юридическое лицо – от 350 до 400 тыс. рублей.</w:t>
      </w:r>
    </w:p>
    <w:p w:rsidR="00FE44D0" w:rsidRPr="00FE44D0" w:rsidRDefault="00FE44D0" w:rsidP="00FE44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44D0">
        <w:rPr>
          <w:rFonts w:ascii="Times New Roman" w:eastAsia="Calibri" w:hAnsi="Times New Roman" w:cs="Times New Roman"/>
          <w:bCs/>
          <w:sz w:val="28"/>
          <w:szCs w:val="28"/>
        </w:rPr>
        <w:t>При повторном нарушении сумма штрафа будет увеличена.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EF4834" w:rsidRDefault="008A7535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7" w:history="1">
              <w:r w:rsidR="0077466C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A17331" w:rsidP="0005193A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47753FC2" wp14:editId="781BBD68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17331" w:rsidRPr="0077466C" w:rsidTr="00105E04">
        <w:trPr>
          <w:jc w:val="center"/>
        </w:trPr>
        <w:tc>
          <w:tcPr>
            <w:tcW w:w="775" w:type="dxa"/>
          </w:tcPr>
          <w:p w:rsidR="00A17331" w:rsidRPr="0005193A" w:rsidRDefault="0005193A" w:rsidP="0005193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5499A878" wp14:editId="25E0EA53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A17331" w:rsidRPr="00EF4834" w:rsidRDefault="00A17331" w:rsidP="0005193A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17331" w:rsidRPr="0077466C" w:rsidRDefault="00A17331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204F04AE" wp14:editId="12734315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17331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2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017" w:rsidRDefault="00D17017">
      <w:pPr>
        <w:spacing w:after="0" w:line="240" w:lineRule="auto"/>
      </w:pPr>
      <w:r>
        <w:separator/>
      </w:r>
    </w:p>
  </w:endnote>
  <w:endnote w:type="continuationSeparator" w:id="0">
    <w:p w:rsidR="00D17017" w:rsidRDefault="00D1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017" w:rsidRDefault="00D17017">
      <w:pPr>
        <w:spacing w:after="0" w:line="240" w:lineRule="auto"/>
      </w:pPr>
      <w:r>
        <w:separator/>
      </w:r>
    </w:p>
  </w:footnote>
  <w:footnote w:type="continuationSeparator" w:id="0">
    <w:p w:rsidR="00D17017" w:rsidRDefault="00D17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33C79"/>
    <w:multiLevelType w:val="hybridMultilevel"/>
    <w:tmpl w:val="6832B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17087"/>
    <w:rsid w:val="0005193A"/>
    <w:rsid w:val="00072FF4"/>
    <w:rsid w:val="000A111F"/>
    <w:rsid w:val="000A3BEE"/>
    <w:rsid w:val="000B3C35"/>
    <w:rsid w:val="000F0F07"/>
    <w:rsid w:val="00105E04"/>
    <w:rsid w:val="001F3980"/>
    <w:rsid w:val="0023144D"/>
    <w:rsid w:val="0024387E"/>
    <w:rsid w:val="00296584"/>
    <w:rsid w:val="002A7703"/>
    <w:rsid w:val="002D3275"/>
    <w:rsid w:val="00324CBE"/>
    <w:rsid w:val="0034104E"/>
    <w:rsid w:val="0037475B"/>
    <w:rsid w:val="003C36D6"/>
    <w:rsid w:val="0041190C"/>
    <w:rsid w:val="00444E74"/>
    <w:rsid w:val="00446818"/>
    <w:rsid w:val="00470F90"/>
    <w:rsid w:val="00477694"/>
    <w:rsid w:val="00515CD5"/>
    <w:rsid w:val="0058459D"/>
    <w:rsid w:val="00584D0E"/>
    <w:rsid w:val="005B1726"/>
    <w:rsid w:val="005B56F2"/>
    <w:rsid w:val="005E110E"/>
    <w:rsid w:val="005E60F3"/>
    <w:rsid w:val="00641EF3"/>
    <w:rsid w:val="00654A72"/>
    <w:rsid w:val="00654EE6"/>
    <w:rsid w:val="006744D8"/>
    <w:rsid w:val="00691B2F"/>
    <w:rsid w:val="0070555E"/>
    <w:rsid w:val="00743E3C"/>
    <w:rsid w:val="0077466C"/>
    <w:rsid w:val="00787F93"/>
    <w:rsid w:val="007A25B8"/>
    <w:rsid w:val="007A2A78"/>
    <w:rsid w:val="007E0418"/>
    <w:rsid w:val="007F567D"/>
    <w:rsid w:val="00800763"/>
    <w:rsid w:val="008421FF"/>
    <w:rsid w:val="00866B6B"/>
    <w:rsid w:val="00867A11"/>
    <w:rsid w:val="00890A71"/>
    <w:rsid w:val="008A7535"/>
    <w:rsid w:val="008B74AF"/>
    <w:rsid w:val="008C6897"/>
    <w:rsid w:val="008D7164"/>
    <w:rsid w:val="008D7A24"/>
    <w:rsid w:val="0091336D"/>
    <w:rsid w:val="009C53B6"/>
    <w:rsid w:val="009E1D67"/>
    <w:rsid w:val="00A17331"/>
    <w:rsid w:val="00A32927"/>
    <w:rsid w:val="00A357F4"/>
    <w:rsid w:val="00A64E18"/>
    <w:rsid w:val="00A833DC"/>
    <w:rsid w:val="00AB6803"/>
    <w:rsid w:val="00B17273"/>
    <w:rsid w:val="00B252F6"/>
    <w:rsid w:val="00B7027B"/>
    <w:rsid w:val="00BA0773"/>
    <w:rsid w:val="00BB51B9"/>
    <w:rsid w:val="00BB5F8B"/>
    <w:rsid w:val="00CF374B"/>
    <w:rsid w:val="00CF6E08"/>
    <w:rsid w:val="00D17017"/>
    <w:rsid w:val="00D43EB1"/>
    <w:rsid w:val="00D75255"/>
    <w:rsid w:val="00DA227D"/>
    <w:rsid w:val="00DC2396"/>
    <w:rsid w:val="00DF4926"/>
    <w:rsid w:val="00E00A4E"/>
    <w:rsid w:val="00E666BD"/>
    <w:rsid w:val="00E9340A"/>
    <w:rsid w:val="00EA5909"/>
    <w:rsid w:val="00EF13F5"/>
    <w:rsid w:val="00EF4834"/>
    <w:rsid w:val="00F11092"/>
    <w:rsid w:val="00FB010B"/>
    <w:rsid w:val="00F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5A7B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sreestr.gov.ru/site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site/" TargetMode="External"/><Relationship Id="rId17" Type="http://schemas.openxmlformats.org/officeDocument/2006/relationships/hyperlink" Target="mailto:press23@23.kadastr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kk.rosreest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383341/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6085/" TargetMode="External"/><Relationship Id="rId14" Type="http://schemas.openxmlformats.org/officeDocument/2006/relationships/hyperlink" Target="https://kadast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DED97-8C3A-43CD-9D97-2E54E189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9</cp:revision>
  <dcterms:created xsi:type="dcterms:W3CDTF">2023-03-10T06:59:00Z</dcterms:created>
  <dcterms:modified xsi:type="dcterms:W3CDTF">2023-05-22T08:29:00Z</dcterms:modified>
</cp:coreProperties>
</file>