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360A" w14:textId="77777777" w:rsidR="0059569C" w:rsidRPr="00B66C68" w:rsidRDefault="0059569C" w:rsidP="00B66C68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11) </w:t>
      </w:r>
      <w:r w:rsidRPr="002B314A">
        <w:rPr>
          <w:bCs/>
          <w:color w:val="000000"/>
          <w:w w:val="100"/>
          <w:sz w:val="28"/>
          <w:szCs w:val="28"/>
          <w:lang w:val="ru-RU"/>
        </w:rPr>
        <w:t xml:space="preserve">По инициативе прокуратуры Кореновского района за </w:t>
      </w:r>
      <w:proofErr w:type="spellStart"/>
      <w:r w:rsidRPr="002B314A">
        <w:rPr>
          <w:bCs/>
          <w:color w:val="000000"/>
          <w:w w:val="100"/>
          <w:sz w:val="28"/>
          <w:szCs w:val="28"/>
          <w:lang w:val="ru-RU"/>
        </w:rPr>
        <w:t>неразмещение</w:t>
      </w:r>
      <w:proofErr w:type="spellEnd"/>
      <w:r w:rsidRPr="002B314A">
        <w:rPr>
          <w:bCs/>
          <w:color w:val="000000"/>
          <w:w w:val="100"/>
          <w:sz w:val="28"/>
          <w:szCs w:val="28"/>
          <w:lang w:val="ru-RU"/>
        </w:rPr>
        <w:t xml:space="preserve"> сведений в государственной информационной системе жилищно-коммунального хозяйства должностные лица привлечены к административной ответственности</w:t>
      </w:r>
    </w:p>
    <w:p w14:paraId="6BC5ED81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в ходе проверки установила, что муниципальными предприятиями жилищно-коммунального хозяйства района не исполняются установленные законом обязанности по размещению сведений в государственной информационной системы жилищно-коммунального хозяйства о платежных документах по лицевым счетам.</w:t>
      </w:r>
    </w:p>
    <w:p w14:paraId="23355FD5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связи с выявленными фактами прокуратурой района в отношении 6 должностных лиц – директоров муниципальных предприятий, возбуждены дела по ч. 2 ст. 13.19.2 КоАП РФ.</w:t>
      </w:r>
    </w:p>
    <w:p w14:paraId="51AA2C7E" w14:textId="77777777" w:rsidR="0059569C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каждом из случаев судом приняты решения о привлечении виновных лиц к установленной ответственности в виде предупреждения.</w:t>
      </w:r>
    </w:p>
    <w:p w14:paraId="0879CDDF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2B314A" w:rsidRPr="00B66C68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F0A65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2025-09-04T08:31:00Z</dcterms:modified>
</cp:coreProperties>
</file>