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0" w:line="360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kern w:val="36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-268605</wp:posOffset>
            </wp:positionH>
            <wp:positionV relativeFrom="page">
              <wp:posOffset>563245</wp:posOffset>
            </wp:positionV>
            <wp:extent cx="2703830" cy="1104265"/>
            <wp:effectExtent l="0" t="0" r="1270" b="0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383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>
      <w:pPr>
        <w:spacing w:after="0" w:line="360" w:lineRule="auto"/>
        <w:ind w:firstLine="709"/>
        <w:jc w:val="right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</w:pPr>
    </w:p>
    <w:p>
      <w:pPr>
        <w:spacing w:after="0" w:line="360" w:lineRule="auto"/>
        <w:ind w:firstLine="709"/>
        <w:jc w:val="right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>ПРЕСС-РЕЛИЗ</w:t>
      </w:r>
    </w:p>
    <w:p>
      <w:pPr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</w:pPr>
    </w:p>
    <w:p>
      <w:pPr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>Что нужно знать о кадастровой стоимости объекта недвижимости и как её оспорить?</w:t>
      </w:r>
    </w:p>
    <w:p>
      <w:pP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</w:pPr>
    </w:p>
    <w:p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У объекта недвижимости есть кадастровая стоимость. Она применяется при расчете земельного налога и налога на имущество, арендной платы, выкупной стоимости объекта недвижимости в случае его выкупа из государственной или муниципальной собственности и для иных предусмотренных законодательством целей. Эксперты Кадастровой палаты рассказали, из чего складывается размер кадастровой стоимости и как ее оспорить.</w:t>
      </w:r>
    </w:p>
    <w:p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Что такое кадастровая стоимость и как она определяется?</w:t>
      </w:r>
    </w:p>
    <w:p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Кадастровая стоимость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полученный на определенную дату результат оценки объекта недвижимости, определяемый на основе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ценообразующих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факторов. Она определяется в соответствии с методическими указаниями и требованиями, установленными </w:t>
      </w:r>
      <w:hyperlink r:id="rId9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Федеральным законом № 237-ФЗ «О государственной кадастровой оценке»</w:t>
        </w:r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Кадастровая стоимость определяется на основе рыночной и иной информации, которая связана с экономическими характеристиками использования объекта недвижимости. Например, при ее расчете может учитываться город и район, в котором расположена недвижимость, ее нахождение в границах зон с особыми условиями использования территории, а также ее состояние и площадь.</w:t>
      </w:r>
    </w:p>
    <w:p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Государственная кадастровая оценка недвижимости проводится на основании решения органов исполнительной власти каждого региона. Кадастровую стоимость объектов недвижимости определяют специально созданные в субъекте Российской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Федерации государственные бюджетные учреждения. В Краснодарском крае </w:t>
      </w:r>
      <w:r>
        <w:rPr>
          <w:rFonts w:ascii="Times New Roman" w:eastAsia="Times New Roman" w:hAnsi="Times New Roman" w:cs="Times New Roman"/>
          <w:sz w:val="28"/>
          <w:szCs w:val="28"/>
        </w:rPr>
        <w:t>данными полномочиями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наделено Государственное бюджетное учреждение Краснодарского края «Краевая техническая инвентаризация – Краевое БТИ» (далее – Краевое БТИ). Итоговую кадастровую стоимость утверждают органы исполнительной власти каждого региона.</w:t>
      </w:r>
    </w:p>
    <w:p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Обращаем внимание!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минувшем году вступил в силу </w:t>
      </w:r>
      <w:hyperlink r:id="rId10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Федеральный закон от 31.07.2020 № 269-ФЗ</w:t>
        </w:r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который направлен на совершенствование кадастровой оценки. Его главный принцип – «любое исправление – в пользу правообладателя». Если исправление привело к уменьшению стоимости, то новая стоимость применяется ретроспективно взамен старой.</w:t>
      </w:r>
    </w:p>
    <w:p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Согласно закону, с 2022 года устанавливается единый цикл кадастровой оценки и единой даты оценки – раз в четыре года (для городов федерального значения – раз в два года по их решению).</w:t>
      </w:r>
    </w:p>
    <w:p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Кроме того, по новым правилам за некачественную кадастровую оценку директора бюджетных учреждений привлекаются к ответственности – она зависит от </w:t>
      </w:r>
      <w:r>
        <w:rPr>
          <w:rFonts w:ascii="Times New Roman" w:eastAsia="Times New Roman" w:hAnsi="Times New Roman" w:cs="Times New Roman"/>
          <w:sz w:val="28"/>
          <w:szCs w:val="28"/>
        </w:rPr>
        <w:t>доли (более 20%) отказов в исправлении ошибок, допущенных при определении кадастровой стоимости, признанных судом незаконными.</w:t>
      </w:r>
    </w:p>
    <w:p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Как узнать кадастровую стоимость объекта недвижимости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?</w:t>
      </w:r>
    </w:p>
    <w:p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Узнать кадастровую стоимость объектов недвижимости можно несколькими способами.</w:t>
      </w:r>
    </w:p>
    <w:p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На сайте Росреестра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 помощью простых и удобных сервисов:</w:t>
      </w:r>
    </w:p>
    <w:p>
      <w:pPr>
        <w:numPr>
          <w:ilvl w:val="0"/>
          <w:numId w:val="1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«</w:t>
      </w:r>
      <w:hyperlink r:id="rId11" w:anchor="/search/65.64951699999888,122.73014399999792/4/@5w3tqxnc7" w:history="1">
        <w:r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</w:rPr>
          <w:t>Публичная кадастровая карта</w:t>
        </w:r>
      </w:hyperlink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Этот сервис позволяет узнать кадастровую стоимость земельных участков и объектов капитального строительства (зданий, сооружений). Для этого достаточно выбрать любой объект на карте и ознакомиться с данными о нем, в том числе и с его кадастровой стоимостью;</w:t>
      </w:r>
    </w:p>
    <w:p>
      <w:pPr>
        <w:numPr>
          <w:ilvl w:val="0"/>
          <w:numId w:val="1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«</w:t>
      </w:r>
      <w:hyperlink r:id="rId12" w:history="1">
        <w:r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</w:rPr>
          <w:t xml:space="preserve">Справочная информация по объектам недвижимости в режиме </w:t>
        </w:r>
        <w:proofErr w:type="spellStart"/>
        <w:r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</w:rPr>
          <w:t>online</w:t>
        </w:r>
        <w:proofErr w:type="spellEnd"/>
      </w:hyperlink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С помощью этого сервиса можно узнать кадастровую стоимость не только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земельных участков или объектов капитального строительства, но и помещений. Поиск проводится как по номеру объекта недвижимости, так и по его адресу;</w:t>
      </w:r>
    </w:p>
    <w:p>
      <w:pPr>
        <w:numPr>
          <w:ilvl w:val="0"/>
          <w:numId w:val="1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«</w:t>
      </w:r>
      <w:hyperlink r:id="rId13" w:history="1">
        <w:r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</w:rPr>
          <w:t>Получение сведений из Фонда данных государственной кадастровой оценки</w:t>
        </w:r>
      </w:hyperlink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Поиск проводится по кадастровому номеру объекта недвижимости;</w:t>
      </w:r>
    </w:p>
    <w:p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Из выписки из ЕГРН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 кадастровой стоимости объекта недвижимости. С помощью нее можно не только узнать кадастровую стоимость, но и подтвердить ее. Такая выписка выдается бесплатно любому лицу, ее можно получить как лично в офисах МФЦ, так и онлайн на сайте </w:t>
      </w:r>
      <w:hyperlink r:id="rId14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Росреестра</w:t>
        </w:r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(lk.rosreestr.ru), на сайте </w:t>
      </w:r>
      <w:hyperlink r:id="rId15" w:history="1">
        <w:proofErr w:type="spellStart"/>
        <w:r>
          <w:rPr>
            <w:rStyle w:val="a3"/>
            <w:rFonts w:ascii="Times New Roman" w:hAnsi="Times New Roman" w:cs="Times New Roman"/>
            <w:sz w:val="28"/>
            <w:szCs w:val="28"/>
          </w:rPr>
          <w:t>Госуслуг</w:t>
        </w:r>
        <w:proofErr w:type="spellEnd"/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(gosuslugi.ru), или через </w:t>
      </w:r>
      <w:hyperlink r:id="rId16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сервис</w:t>
        </w:r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Федеральной кадастровой палаты (spv.kadastr.ru);</w:t>
      </w:r>
    </w:p>
    <w:p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личном кабинете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hyperlink r:id="rId17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на сайте</w:t>
        </w:r>
      </w:hyperlink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ФНС России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(nalog.ru)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Этим способом можно узнать кадастровую стоимость только в отношении тех объектов недвижимости, по которым уплачиваются налоги.</w:t>
      </w:r>
    </w:p>
    <w:p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Как оспорить кадастровую стоимость?</w:t>
      </w:r>
    </w:p>
    <w:p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этого необходимо направить заявление об оспаривании в соответствующую комиссию или в суд. Сделать это может любой человек, компания или арендатор. Основанием для оспаривания может служить установление в отношении объекта недвижимости его рыночной стоимости.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Обратиться в комиссию можно в том случае, если она создана в субъекте Российской Федерации. В состав комиссии входят представители органов власти, органа регистрации прав и представитель регионального уполномоченного по защите прав предпринимателей.</w:t>
      </w:r>
    </w:p>
    <w:p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Заявление может быть подано в комиссию или в суд со дня внесения в ЕГРН результатов государственной кадастровой оценки до даты внесения новых результатов или результатов оспаривания, или до даты пересчета кадастровой стоимости в связи с изменением количественных или качественных характеристик объекта недвижимости.</w:t>
      </w:r>
    </w:p>
    <w:p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Был ли произведен такой пересчет, можно узнать, заказав выписку о кадастровой стоимости.</w:t>
      </w:r>
    </w:p>
    <w:p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 подаче заявления нужно приложить ряд документов:</w:t>
      </w:r>
    </w:p>
    <w:p>
      <w:pPr>
        <w:numPr>
          <w:ilvl w:val="0"/>
          <w:numId w:val="2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выписку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из ЕГРН о кадастровой стоимости объекта недвижимости, которая оспаривается;</w:t>
      </w:r>
    </w:p>
    <w:p>
      <w:pPr>
        <w:numPr>
          <w:ilvl w:val="0"/>
          <w:numId w:val="2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копию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правоустанавливающего или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правоудостоверяющего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документа на объект недвижимости;</w:t>
      </w:r>
    </w:p>
    <w:p>
      <w:pPr>
        <w:numPr>
          <w:ilvl w:val="0"/>
          <w:numId w:val="2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отчет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 оценке рыночной стоимости объекта недвижимости.</w:t>
      </w:r>
    </w:p>
    <w:p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Как исправить ошибки в кадастровой стоимости?</w:t>
      </w:r>
    </w:p>
    <w:p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Проверка определения кадастровой стоимости и исправление ошибок, в случае их выявления, осуществляется Краевым БТИ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соответствии со </w:t>
      </w:r>
      <w:hyperlink r:id="rId18" w:history="1">
        <w:r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статьей 21</w:t>
        </w:r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Федерального закона № 237-ФЗ на основании заявления..</w:t>
      </w:r>
    </w:p>
    <w:p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заявлении об исправлении ошибок, допущенных при определении кадастровой стоимости, необходимо указать:</w:t>
      </w:r>
    </w:p>
    <w:p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1) </w:t>
      </w:r>
      <w:r>
        <w:rPr>
          <w:rFonts w:ascii="Times New Roman" w:hAnsi="Times New Roman" w:cs="Times New Roman"/>
          <w:sz w:val="28"/>
          <w:szCs w:val="28"/>
        </w:rPr>
        <w:t>фамилию, имя и отчество физического лица, полное наименование юридического лица, номер телефона для связи с заявителем, почтовый адрес и адрес электронной почты (при наличии);</w:t>
      </w:r>
    </w:p>
    <w:p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кадастровый номер объекта недвижимости (объектов недвижимости);</w:t>
      </w:r>
    </w:p>
    <w:p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содержание ошибок, при необходимости указать номера страниц (разделов) отчета, на которых находятся ошибки, а также обоснование отнесения сведений к ошибочным.</w:t>
      </w:r>
    </w:p>
    <w:p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Способы подачи заявления: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при личном обращении в </w:t>
      </w:r>
      <w:r>
        <w:rPr>
          <w:rFonts w:ascii="Times New Roman" w:hAnsi="Times New Roman" w:cs="Times New Roman"/>
          <w:sz w:val="28"/>
          <w:szCs w:val="28"/>
        </w:rPr>
        <w:t xml:space="preserve">Краевое БТИ по адресу: г. Краснодар, ул. Гагарина, 135/1, или в его территориальные отделы. Адреса территориальных отделов указаны на сайте </w:t>
      </w:r>
      <w:hyperlink r:id="rId19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kubbti.ru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бумажном виде по почте на адрес Краевого БТИ;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>
        <w:rPr>
          <w:rFonts w:ascii="Times New Roman" w:hAnsi="Times New Roman" w:cs="Times New Roman"/>
          <w:sz w:val="28"/>
          <w:szCs w:val="28"/>
        </w:rPr>
        <w:t>в форме электронного документа, подписанного усиленной квалифицированной электронной подписью заявителя, на адрес электронной почты Краевого БТИ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20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adm@kubbti.ru</w:t>
        </w:r>
      </w:hyperlink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заявления об исправлении ошибок, допущенных при определении кадастровой стоимости, размещена на сайте </w:t>
      </w:r>
      <w:hyperlink r:id="rId21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ocenka.kubbti.ru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Краевое БТИ может принять решение как об удовлетворении заявления, так и отказать в пересчете кадастровой стоимости, если наличие ошибок не выявлено.</w:t>
      </w:r>
    </w:p>
    <w:p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«На принятие решения по заявлению об исправлении ошибок отводится 30 календарных дней с момента поступления в Краевое БТИ. В случае отказа в исправлении ошибок решение Краевого БТИ может быть оспорено в порядке административного судопроизводства в Краснодарском краевом суде»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отметил начальник Управления государственной кадастровой оценки Краевого БТИ Александр Анатольевич Лысенко.</w:t>
      </w:r>
    </w:p>
    <w:p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</w:rPr>
      </w:pPr>
      <w:r>
        <w:rPr>
          <w:rFonts w:ascii="Segoe UI" w:eastAsia="Times New Roman" w:hAnsi="Segoe UI" w:cs="Segoe UI"/>
          <w:color w:val="000000"/>
          <w:sz w:val="24"/>
          <w:szCs w:val="28"/>
        </w:rPr>
        <w:t>______________________________________________________________________________________________________</w:t>
      </w:r>
    </w:p>
    <w:p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</w:rPr>
      </w:pPr>
      <w:r>
        <w:rPr>
          <w:rFonts w:ascii="Segoe UI" w:eastAsia="Times New Roman" w:hAnsi="Segoe UI" w:cs="Segoe UI"/>
          <w:color w:val="000000"/>
          <w:sz w:val="24"/>
          <w:szCs w:val="28"/>
        </w:rPr>
        <w:t>Пресс-служба Кадастровой палаты по Краснодарскому краю</w:t>
      </w:r>
    </w:p>
    <w:p>
      <w:pPr>
        <w:spacing w:after="0" w:line="240" w:lineRule="auto"/>
        <w:rPr>
          <w:rFonts w:ascii="Times New Roman" w:eastAsia="Times New Roman" w:hAnsi="Times New Roman" w:cs="Times New Roman"/>
          <w:color w:val="0000FF" w:themeColor="hyperlink"/>
          <w:u w:val="single"/>
        </w:rPr>
      </w:pPr>
    </w:p>
    <w:tbl>
      <w:tblPr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672"/>
        <w:gridCol w:w="4480"/>
      </w:tblGrid>
      <w:tr>
        <w:trPr>
          <w:jc w:val="center"/>
        </w:trPr>
        <w:tc>
          <w:tcPr>
            <w:tcW w:w="775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</w:rPr>
            </w:pPr>
            <w:hyperlink r:id="rId23" w:history="1">
              <w:r>
                <w:rPr>
                  <w:rStyle w:val="a3"/>
                  <w:rFonts w:ascii="Segoe UI" w:eastAsia="Times New Roman" w:hAnsi="Segoe UI" w:cs="Segoe UI"/>
                  <w:sz w:val="24"/>
                  <w:szCs w:val="28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000FF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8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>
        <w:trPr>
          <w:jc w:val="center"/>
        </w:trPr>
        <w:tc>
          <w:tcPr>
            <w:tcW w:w="775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4"/>
              </w:rPr>
              <w:drawing>
                <wp:inline distT="0" distB="0" distL="0" distR="0">
                  <wp:extent cx="361950" cy="361950"/>
                  <wp:effectExtent l="19050" t="0" r="0" b="0"/>
                  <wp:docPr id="10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</w:rPr>
            </w:pPr>
            <w:r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</w:rPr>
              <w:t>https://twitter.com/Kadastr_Kuban</w:t>
            </w:r>
          </w:p>
        </w:tc>
        <w:tc>
          <w:tcPr>
            <w:tcW w:w="672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000FF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/>
    <w:sectPr>
      <w:footerReference w:type="default" r:id="rId27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ул. </w:t>
    </w:r>
    <w:proofErr w:type="spellStart"/>
    <w:r>
      <w:rPr>
        <w:rFonts w:ascii="Times New Roman" w:hAnsi="Times New Roman"/>
        <w:sz w:val="20"/>
      </w:rPr>
      <w:t>Сормовская</w:t>
    </w:r>
    <w:proofErr w:type="spellEnd"/>
    <w:r>
      <w:rPr>
        <w:rFonts w:ascii="Times New Roman" w:hAnsi="Times New Roman"/>
        <w:sz w:val="20"/>
      </w:rPr>
      <w:t>, д. 3, 350018</w:t>
    </w:r>
  </w:p>
  <w:p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  <w:p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E90FD8"/>
    <w:multiLevelType w:val="multilevel"/>
    <w:tmpl w:val="225CA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E2B3893"/>
    <w:multiLevelType w:val="multilevel"/>
    <w:tmpl w:val="4E548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CC8C8C-9140-4CFB-B9A3-E459F22A6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unhideWhenUsed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</w:style>
  <w:style w:type="paragraph" w:styleId="aa">
    <w:name w:val="footer"/>
    <w:basedOn w:val="a"/>
    <w:link w:val="ab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</w:style>
  <w:style w:type="character" w:styleId="ac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Pr>
      <w:b/>
      <w:bCs/>
      <w:sz w:val="20"/>
      <w:szCs w:val="20"/>
    </w:rPr>
  </w:style>
  <w:style w:type="paragraph" w:styleId="af1">
    <w:name w:val="No Spacing"/>
    <w:link w:val="af2"/>
    <w:uiPriority w:val="1"/>
    <w:qFormat/>
    <w:pPr>
      <w:spacing w:after="0" w:line="240" w:lineRule="auto"/>
    </w:pPr>
    <w:rPr>
      <w:rFonts w:eastAsiaTheme="minorHAnsi"/>
      <w:lang w:eastAsia="en-US"/>
    </w:rPr>
  </w:style>
  <w:style w:type="character" w:customStyle="1" w:styleId="af2">
    <w:name w:val="Без интервала Знак"/>
    <w:link w:val="af1"/>
    <w:uiPriority w:val="1"/>
    <w:rPr>
      <w:rFonts w:eastAsiaTheme="minorHAnsi"/>
      <w:lang w:eastAsia="en-US"/>
    </w:rPr>
  </w:style>
  <w:style w:type="character" w:styleId="af3">
    <w:name w:val="FollowedHyperlink"/>
    <w:basedOn w:val="a0"/>
    <w:uiPriority w:val="99"/>
    <w:semiHidden/>
    <w:unhideWhenUsed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73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99330">
          <w:marLeft w:val="-138"/>
          <w:marRight w:val="-13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51776">
              <w:marLeft w:val="23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613638">
          <w:marLeft w:val="-138"/>
          <w:marRight w:val="-13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93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14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rosreestr.gov.ru/wps/portal/cc_ib_svedFDGKO" TargetMode="External"/><Relationship Id="rId18" Type="http://schemas.openxmlformats.org/officeDocument/2006/relationships/hyperlink" Target="http://www.consultant.ru/document/cons_doc_LAW_200504/88a489fde58bb11af446069f95e30d8622cbbd56/" TargetMode="External"/><Relationship Id="rId26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hyperlink" Target="https://ocenka.kubbti.ru/obrashcheniya-ob-ispravlenii-oshibok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rosreestr.gov.ru/wps/portal/online_request" TargetMode="External"/><Relationship Id="rId17" Type="http://schemas.openxmlformats.org/officeDocument/2006/relationships/hyperlink" Target="https://www.nalog.ru/" TargetMode="External"/><Relationship Id="rId25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hyperlink" Target="https://spv.kadastr.ru/" TargetMode="External"/><Relationship Id="rId20" Type="http://schemas.openxmlformats.org/officeDocument/2006/relationships/hyperlink" Target="mailto:adm@kubbti.ru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kk.rosreestr.ru/" TargetMode="External"/><Relationship Id="rId24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https://www.gosuslugi.ru/" TargetMode="External"/><Relationship Id="rId23" Type="http://schemas.openxmlformats.org/officeDocument/2006/relationships/hyperlink" Target="mailto:press23@23.kadastr.ru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www.consultant.ru/document/cons_doc_LAW_358790/" TargetMode="External"/><Relationship Id="rId19" Type="http://schemas.openxmlformats.org/officeDocument/2006/relationships/hyperlink" Target="https://kubbti.ru/kontakty/kraevoe-bti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200504/" TargetMode="External"/><Relationship Id="rId14" Type="http://schemas.openxmlformats.org/officeDocument/2006/relationships/hyperlink" Target="https://lk.rosreestr.ru/" TargetMode="External"/><Relationship Id="rId22" Type="http://schemas.openxmlformats.org/officeDocument/2006/relationships/image" Target="media/image2.pn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5D8D87-33A2-4DA9-8347-CB6CD811E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5</Pages>
  <Words>1232</Words>
  <Characters>7023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user2142</dc:creator>
  <cp:keywords/>
  <dc:description/>
  <cp:lastModifiedBy>Назаренко Варвара Сергеевна</cp:lastModifiedBy>
  <cp:revision>25</cp:revision>
  <dcterms:created xsi:type="dcterms:W3CDTF">2021-10-18T08:16:00Z</dcterms:created>
  <dcterms:modified xsi:type="dcterms:W3CDTF">2021-11-23T12:25:00Z</dcterms:modified>
</cp:coreProperties>
</file>