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F9" w:rsidRPr="00D926F9" w:rsidRDefault="00D926F9" w:rsidP="00D926F9">
      <w:pPr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Памятка по порядку предоставления и заполнения уведомления об исчисленных суммах налогов, авансовых платежей по налогам, сборов, страховых взносов с 01.01.2023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9 статьи 58 Налогового кодекса Российской Федерации (далее - Кодекс) с 01.01.2023 плательщики должны представлять в налоговые органы уведомление об исчисленных суммах налогов, авансовых платежей по налогам, сборов, страховых взносов плательщика (далее - Уведомление).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предоставляется:</w:t>
      </w:r>
    </w:p>
    <w:p w:rsidR="00D926F9" w:rsidRPr="00D926F9" w:rsidRDefault="00D926F9" w:rsidP="00D926F9">
      <w:pPr>
        <w:numPr>
          <w:ilvl w:val="1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форме, утверждённой приказом ФНС России от 02.11.2022 №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ЕД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-7-8-/1047@ «Об утверждении формы, порядка заполнения и формата предоставления уведомление об исчисленных суммах налогов, авансовых платежей по налогам, сборов, страховых взносов в электронной форме» (далее - Приказ);</w:t>
      </w:r>
    </w:p>
    <w:p w:rsidR="00D926F9" w:rsidRPr="00D926F9" w:rsidRDefault="00D926F9" w:rsidP="00D926F9">
      <w:pPr>
        <w:numPr>
          <w:ilvl w:val="1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2023 года в виде распоряжения на перевод денежных средств, форма которого установлена Положениями Центрального Банка Российской Федерации от 29.06.2021 № 762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правилах осуществления перевода денежных средств», в уплату платежей в бюджетную систему Российской Федерации, заполненного по правилам приказа Министерства финансов Российской Федерации «О внесении изменений в приказ Министерства финансов Российской Федерации от 12 ноября 2013 г. № 107н» (далее - Приказ № 107н).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Уведомления направляются в налоговый орган по месту постановки на учет плательщика, крупнейшего налогоплательщика по телекоммуникационным каналам связи (далее - ТКС), через личный кабинет (далее - ЛК) налогоплательщика, а также на бумаге.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Бумажные Уведомления предоставляют плательщики, которые предоставляют бумажные декларации/расчеты, а именно налогоплательщики (налоговые агенты), уплачивающие страховые взносы и НДФЛ, численность работников у которых не превышает 10 человек.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плательщика подключен ЛК налогоплательщика, то рекомендуется представлять Уведомление в электронном виде через ЛК налогоплательщика.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плательщик представляет документы в налоговый орган по доверенности, то на дату направления уведомления она должна быть зарегистрирована в налоговом органе.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несвоевременное представление /не представление Уведомления в налоговый орган предусмотрена в виде штрафа в размере 200 руб. в соответствии с пунктом 1 статьи 126 Кодекса.</w:t>
      </w:r>
    </w:p>
    <w:p w:rsidR="00D926F9" w:rsidRPr="00D926F9" w:rsidRDefault="00D926F9" w:rsidP="00D926F9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предоставляют только плательщики, имеющие актуальную постановку на учет. В случае снятия с учета направлять Уведомление не требуется (например, после реорганизации плательщика Уведомление предоставляет правопреемник).</w:t>
      </w:r>
    </w:p>
    <w:p w:rsidR="00D926F9" w:rsidRPr="00D926F9" w:rsidRDefault="00D926F9" w:rsidP="00D926F9">
      <w:pPr>
        <w:pBdr>
          <w:bottom w:val="single" w:sz="48" w:space="4" w:color="0066B3"/>
        </w:pBdr>
        <w:shd w:val="clear" w:color="auto" w:fill="FFFFFF"/>
        <w:spacing w:after="450" w:line="288" w:lineRule="atLeast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ПОРЯДОК ЗАПОЛНЕНИЯ УВЕДОМЛЕНИЯ С 01.01.2023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Порядок заполнения Уведомления закреплен </w:t>
      </w:r>
      <w:hyperlink r:id="rId5" w:history="1">
        <w:r w:rsidRPr="00D926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предоставляется по налогам, страховым взносам, срок предоставления декларации/расчета по которым позже, чем срок уплаты налогов, авансовых платежей по налогам, сборов, страховых взносов (приложение 1 «Сроки представления уведомления об исчисленных суммах налогов, авансовых платежей по налогам, сборов, страховых взносов» к настоящей Памятке).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содержит данные по плательщику в целом, а именно: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всем обособленным подразделениям (филиалам) плательщика в разрезе КПП;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КБК обязанностей по налогам, страховым взносам, подлежащих уплате;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территории муниципального образования бюджетополучателя (ОКТМО);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сумму обязательства;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отчетный (налоговый) период;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месяц (квартал);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отчетный год.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периода (срока уплаты) обязанности в Уведомлении и отчетный (налоговый) период заполняется на основании данных граф 9, 10, 11 </w:t>
      </w:r>
      <w:hyperlink r:id="rId6" w:history="1">
        <w:r w:rsidRPr="00D926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приложения 1</w:t>
        </w:r>
      </w:hyperlink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 к настоящей Памятке.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этом: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налогу на имущество организаций, упрощённой системе налогообложения (УСН), транспортному налогу, земельному налогу (уплата налога авансовыми платежами поквартально) в уведомлениях в поле 5 «Отчетный (налоговый) период/Номер месяца/квартала» код отчетного периода соответствует номеру квартала;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налогу на доходы физических лиц (далее – НДФЛ) и страховым взносам в Уведомлениях указывается в поле 5 «Отчетный (налоговый) период/Номер месяца/квартала» код отчетного периода, который соответствует порядковому номеру месяца в квартале;</w:t>
      </w:r>
    </w:p>
    <w:p w:rsidR="00D926F9" w:rsidRPr="00D926F9" w:rsidRDefault="00D926F9" w:rsidP="00D926F9">
      <w:pPr>
        <w:numPr>
          <w:ilvl w:val="1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НДФЛ,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удержанному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исчисленному за период с 22.12 по 31.12, в поле 5 «Отчетный (налоговый) период/Номер месяца/квартала» код отчетного периода соответствует 34/04.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НДФЛ,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исчисленному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удержанному за декабрь 2022 года, Уведомление предоставляется не позднее 09.01.2023, в поле «Код отчетный (налоговый) период / Номер месяца (квартала)» – 34/04, «Отчетный год» - 2022.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срок представления Уведомления совпадает со сроком представления декларации/расчёта, то Уведомление представлять не требуется.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срок представления Уведомления по страховым взносам за декабрь 2022 – 25.01.2023, срок представления расчета по страховым взносам за 4 квартал 2022 – 25.01.2023.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плательщик представляет расчет за 4 квартал 2022, а Уведомление за декабрь (третий месяц 4 квартала 2022) предоставлять не нужно.</w:t>
      </w:r>
    </w:p>
    <w:p w:rsidR="00D926F9" w:rsidRPr="00D926F9" w:rsidRDefault="00D926F9" w:rsidP="00D926F9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Особенность формирования и обработки Уведомления по налогу на имущество организации.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Уведомлении плательщиком указывается общая сумма налога на имущество организации, подлежащая уплате в бюджет за отчетный период. Суммы, которые указываются в декларации, и суммы, исчисленные налоговым органом, в Уведомлении не разделяются.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декларации за истекший налоговый период в информационных ресурсах налоговых органов будет произведена корректировка сумм по Уведомлению на суммы представленного документа. Скорректированные суммы останутся на обязательстве до момента проведения расчета налоговым органом.</w:t>
      </w:r>
    </w:p>
    <w:p w:rsidR="00D926F9" w:rsidRPr="00D926F9" w:rsidRDefault="00D926F9" w:rsidP="00D926F9">
      <w:pPr>
        <w:pBdr>
          <w:bottom w:val="single" w:sz="48" w:space="4" w:color="0066B3"/>
        </w:pBdr>
        <w:shd w:val="clear" w:color="auto" w:fill="FFFFFF"/>
        <w:spacing w:after="450" w:line="288" w:lineRule="atLeast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ПОРЯДОК ПРЕДСТАВЛЕНИЯ РАСПОРЯЖЕНИЯ НА ПЕРЕВОД ДЕНЕЖНЫХ СРЕДСТВ (УВЕДОМЛЕНИЕ В ВИДЕ РАСПОРЯЖЕНИЯ)</w:t>
      </w:r>
    </w:p>
    <w:p w:rsidR="00D926F9" w:rsidRPr="00D926F9" w:rsidRDefault="00D926F9" w:rsidP="00D926F9">
      <w:pPr>
        <w:numPr>
          <w:ilvl w:val="0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2023 года Уведомление может представляться плательщиком в виде распоряжения на перевод денежных средств в уплату платежей в бюджетную систему Российской Федерации (далее – Уведомление в виде распоряжения).</w:t>
      </w:r>
    </w:p>
    <w:p w:rsidR="00D926F9" w:rsidRPr="00D926F9" w:rsidRDefault="00D926F9" w:rsidP="00D926F9">
      <w:pPr>
        <w:numPr>
          <w:ilvl w:val="0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Уведомления в виде распоряжения необходимо учитывать следующее: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Уведомления в виде распоряжения налоговый орган формирует обязанность плательщика (начисление);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однозначного понимания обязанности необходимо заполнить все реквизиты распоряжения на перевод денежных средств в соответствии с правилами Приказа № 107 </w:t>
      </w:r>
      <w:proofErr w:type="spellStart"/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числе налоговый период;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«КПП» указывается КПП плательщика, чья обязанность исполняется (как в декларации/расчете);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плательщиком после представления Уведомления в виде распоряжения выявлена ошибка, необходимо направить Уведомление по форме, установленной Приказом для уточнения (исправления) обязательств.</w:t>
      </w:r>
    </w:p>
    <w:p w:rsidR="00D926F9" w:rsidRPr="00D926F9" w:rsidRDefault="00D926F9" w:rsidP="00D926F9">
      <w:pPr>
        <w:numPr>
          <w:ilvl w:val="0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Уведомления в виде распоряжения: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ежемесячным авансовым платежам по налогу (НДФЛ, страховые взносы) в реквизите «107» – «значение показателя налогового периода» указывается, например, МС.01.2023, где 01 - это январь;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квартальным авансовым платежам по налогу (УСН, имущественные налоги юридических лиц) в реквизите «107» – «значение показателя налогового периода» указывается, например, КВ.01.2023, где 01- это первый квартал;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НДФЛ, исчисленному и удержанному за период с 22.12.2023 по 31.12.2023, в реквизите «107» – «значение показателя налогового периода» указывается «ГД» - годовые платежи. Так, за период 22.12.2023 - 31.12.2023 - «ГД.00.2023».</w:t>
      </w:r>
    </w:p>
    <w:p w:rsidR="00D926F9" w:rsidRPr="00D926F9" w:rsidRDefault="00D926F9" w:rsidP="00D926F9">
      <w:pPr>
        <w:numPr>
          <w:ilvl w:val="1"/>
          <w:numId w:val="3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Если при обработке Уведомления в виде распоряжения установлено неоднозначное определение отчетного (налогового) периода,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КБК, по которому не предоставляется Уведомление, начисление не формируется.</w:t>
      </w:r>
    </w:p>
    <w:p w:rsidR="00D926F9" w:rsidRPr="00D926F9" w:rsidRDefault="00D926F9" w:rsidP="00D926F9">
      <w:pPr>
        <w:pBdr>
          <w:bottom w:val="single" w:sz="48" w:space="4" w:color="0066B3"/>
        </w:pBdr>
        <w:shd w:val="clear" w:color="auto" w:fill="FFFFFF"/>
        <w:spacing w:after="450" w:line="288" w:lineRule="atLeast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ПОРЯДОК РЕЗЕРВИРОВАНИЯ ПЕРЕПЛАТЫ 2022</w:t>
      </w:r>
    </w:p>
    <w:p w:rsidR="00D926F9" w:rsidRPr="00D926F9" w:rsidRDefault="00D926F9" w:rsidP="00D926F9">
      <w:pPr>
        <w:numPr>
          <w:ilvl w:val="0"/>
          <w:numId w:val="4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Налоговый орган по налогам с авансовой системой уплаты налоговых платежей увеличивает совокупную обязанность на сумму переплаты на 01.01.2023 – проводит начисления на сумму переплаты.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Вся переплата плательщика, имеющаяся на 31.12.2022, за исключением переплаты свыше трех лет, включается в совокупную обязанность плательщика и остается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конкретных КБК.</w:t>
      </w:r>
    </w:p>
    <w:p w:rsidR="00D926F9" w:rsidRPr="00D926F9" w:rsidRDefault="00D926F9" w:rsidP="00D926F9">
      <w:pPr>
        <w:numPr>
          <w:ilvl w:val="0"/>
          <w:numId w:val="4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плательщик в срок, установленный законодательством о налогах и сборах, не представит декларацию/расчет, то по истечении 10 календарных дней обязанность сторнируется, а сумма зарезервированной переплаты поднимется на единый налоговый платеж.</w:t>
      </w:r>
    </w:p>
    <w:p w:rsidR="00D926F9" w:rsidRPr="00D926F9" w:rsidRDefault="00D926F9" w:rsidP="00D926F9">
      <w:pPr>
        <w:numPr>
          <w:ilvl w:val="0"/>
          <w:numId w:val="4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наступления срока предоставления плательщиком декларации/расчета по соответствующему налогу сумма авансовых платежей подлежит обратной корректировке (если сумму обязанности по налогу необходимо уменьшить или увеличить за 2022 год).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Корректировка суммы обязанности возможна двумя способами:</w:t>
      </w:r>
    </w:p>
    <w:p w:rsidR="00D926F9" w:rsidRPr="00D926F9" w:rsidRDefault="00D926F9" w:rsidP="00D926F9">
      <w:pPr>
        <w:numPr>
          <w:ilvl w:val="1"/>
          <w:numId w:val="4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увеличения или уменьшения суммы обязанности следует представить Уведомление, в котором плательщик указывает обязанность по налогу одной общей суммой за весь отчетный период 2022.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«Код отчетный (налоговый) период» /Номер месяца (квартала)» указывается код 34/03, в поле «отчетный год» - 2022.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плательщиком Уведомления за 2022 в отдельной карточке начислений и обязанностей (далее - ОКНО) по соответствующему налогу отразится актуальная сумма начислений.</w:t>
      </w:r>
    </w:p>
    <w:p w:rsidR="00D926F9" w:rsidRPr="00D926F9" w:rsidRDefault="00D926F9" w:rsidP="00D926F9">
      <w:pPr>
        <w:numPr>
          <w:ilvl w:val="1"/>
          <w:numId w:val="4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Уведомления в виде распоряжения представляются только в случае увеличения суммы обязанности по налогу за 2022 </w:t>
      </w:r>
      <w:proofErr w:type="gramStart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proofErr w:type="gramEnd"/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данная сумма отражается в ОКНО отдельной строкой начисления, а значение налогового периода в документе указывается «ГД.00.2022».</w:t>
      </w:r>
    </w:p>
    <w:p w:rsidR="00D926F9" w:rsidRPr="00D926F9" w:rsidRDefault="00D926F9" w:rsidP="00D926F9">
      <w:pPr>
        <w:pBdr>
          <w:bottom w:val="single" w:sz="48" w:space="4" w:color="0066B3"/>
        </w:pBdr>
        <w:shd w:val="clear" w:color="auto" w:fill="FFFFFF"/>
        <w:spacing w:after="450" w:line="288" w:lineRule="atLeast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СПОСОБ ИСПРАВЛЕНИЯ ОШИБКИ В УВЕДОМЛЕНИИ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реквизитах Уведомления допущена ошибка, то следует направить в налоговый орган новое Уведомление с верными реквизитами только в отношении обязанности, по которой допущена ошибка:</w:t>
      </w:r>
    </w:p>
    <w:p w:rsidR="00D926F9" w:rsidRPr="00D926F9" w:rsidRDefault="00D926F9" w:rsidP="00D926F9">
      <w:pPr>
        <w:numPr>
          <w:ilvl w:val="0"/>
          <w:numId w:val="5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неверно указана сумма обязанности, то представляется Уведомление с теми же реквизитами с верной суммой;</w:t>
      </w:r>
    </w:p>
    <w:p w:rsidR="00D926F9" w:rsidRPr="00D926F9" w:rsidRDefault="00D926F9" w:rsidP="00D926F9">
      <w:pPr>
        <w:numPr>
          <w:ilvl w:val="0"/>
          <w:numId w:val="5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неверно указаны иные реквизиты, то в Уведомлении по ранее указанным реквизитам обязанности представляется сумма «0» и новая обязанность с верными реквизитами.</w:t>
      </w:r>
    </w:p>
    <w:p w:rsidR="00D926F9" w:rsidRPr="00D926F9" w:rsidRDefault="00D926F9" w:rsidP="00D926F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6F9">
        <w:rPr>
          <w:rFonts w:ascii="Times New Roman" w:eastAsia="Times New Roman" w:hAnsi="Times New Roman" w:cs="Times New Roman"/>
          <w:sz w:val="26"/>
          <w:szCs w:val="26"/>
          <w:lang w:eastAsia="ru-RU"/>
        </w:rPr>
        <w:t>Уточнять обязанности (исправлять ошибки) возможно до представления декларации/расчета по налогам, страховым взносам.</w:t>
      </w:r>
    </w:p>
    <w:p w:rsidR="00364AD5" w:rsidRPr="00D926F9" w:rsidRDefault="00364AD5" w:rsidP="00D926F9">
      <w:pPr>
        <w:rPr>
          <w:rFonts w:ascii="Times New Roman" w:hAnsi="Times New Roman" w:cs="Times New Roman"/>
          <w:sz w:val="26"/>
          <w:szCs w:val="26"/>
        </w:rPr>
      </w:pPr>
    </w:p>
    <w:sectPr w:rsidR="00364AD5" w:rsidRPr="00D926F9" w:rsidSect="0036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2B5"/>
    <w:multiLevelType w:val="multilevel"/>
    <w:tmpl w:val="2054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30956"/>
    <w:multiLevelType w:val="multilevel"/>
    <w:tmpl w:val="BCE0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756B6"/>
    <w:multiLevelType w:val="multilevel"/>
    <w:tmpl w:val="9FF8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51AC8"/>
    <w:multiLevelType w:val="multilevel"/>
    <w:tmpl w:val="216A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1C719A"/>
    <w:multiLevelType w:val="multilevel"/>
    <w:tmpl w:val="B87A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745"/>
    <w:rsid w:val="00364AD5"/>
    <w:rsid w:val="005B4745"/>
    <w:rsid w:val="00D9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D5"/>
  </w:style>
  <w:style w:type="paragraph" w:styleId="1">
    <w:name w:val="heading 1"/>
    <w:basedOn w:val="a"/>
    <w:link w:val="10"/>
    <w:uiPriority w:val="9"/>
    <w:qFormat/>
    <w:rsid w:val="00D92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2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2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D926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09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7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0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8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9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html/sites/www.new.nalog.ru/docs/zadolzh/notif_views_per.xlsx" TargetMode="External"/><Relationship Id="rId5" Type="http://schemas.openxmlformats.org/officeDocument/2006/relationships/hyperlink" Target="https://www.nalog.gov.ru/rn77/about_fts/docs/129645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1452</Words>
  <Characters>8277</Characters>
  <Application>Microsoft Office Word</Application>
  <DocSecurity>0</DocSecurity>
  <Lines>68</Lines>
  <Paragraphs>19</Paragraphs>
  <ScaleCrop>false</ScaleCrop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Inet</cp:lastModifiedBy>
  <cp:revision>2</cp:revision>
  <dcterms:created xsi:type="dcterms:W3CDTF">2023-02-16T12:55:00Z</dcterms:created>
  <dcterms:modified xsi:type="dcterms:W3CDTF">2023-02-16T12:55:00Z</dcterms:modified>
</cp:coreProperties>
</file>