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3459" w14:textId="3D52B319" w:rsid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05B2">
        <w:rPr>
          <w:rFonts w:ascii="Times New Roman" w:hAnsi="Times New Roman" w:cs="Times New Roman"/>
          <w:b/>
          <w:bCs/>
          <w:sz w:val="28"/>
          <w:szCs w:val="28"/>
        </w:rPr>
        <w:t>ПРАВА НЕСОВЕРШЕННОЛЕТНИХ НА ПОЛУЧЕНИЕ ПЕНСИИ И ПОСОБИЯ ОТ ГОСУДАРСТВА</w:t>
      </w:r>
    </w:p>
    <w:p w14:paraId="28AD9BA7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3E15F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Государственная поддержка детства обеспечивается государственными органами посредством пенсий, пособий и иных гарантий социальной защиты.</w:t>
      </w:r>
    </w:p>
    <w:p w14:paraId="10F9C558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На основании Федерального закона от 17.12.2001 № 173-ФЗ «О трудовых пенсиях в Российской Федерации», Федерального закона от 15.12.2001 № 166-ФЗ «О государственном пенсионном обеспечении в Российской Федерации» несовершеннолетний ребенок может иметь право на следующие виды пенсий:</w:t>
      </w:r>
    </w:p>
    <w:p w14:paraId="5914848E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- на пенсию по случаю потери кормильца;</w:t>
      </w:r>
    </w:p>
    <w:p w14:paraId="032E0F49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- социальную пенсию ребенку-инвалиду;</w:t>
      </w:r>
    </w:p>
    <w:p w14:paraId="190D12E0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- социальную пенсию инвалидам с детства;</w:t>
      </w:r>
    </w:p>
    <w:p w14:paraId="2599ED6D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- социальная пенсия детям, оба родителя которых неизвестны.</w:t>
      </w:r>
    </w:p>
    <w:p w14:paraId="1D36351C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28.12.2013 № 400 «О страховых пенсиях» страховая пенсия независимо от срока ее назначения, если ее получателем является ребенок, не достигший возраста 18 лет, либо лицо, достигшее возраста 18 лет и признанное недееспособным в порядке, установленном законодательством Российской Федерации, зачисляется на счет одного из родителей (усыновителей) либо опекунов (попечителей) в кредитной организации или в случае доставки страховой пенсии организацией почтовой связи (иной организацией, осуществляющей доставку страховой пенсии) вручается родителю (усыновителю) либо опекуну (попечителю) в случае подачи родителем (усыновителем) либо опекуном (попечителем) заявления об этом в орган, осуществляющий пенсионное обеспечение.</w:t>
      </w:r>
    </w:p>
    <w:p w14:paraId="43A023BA" w14:textId="77777777" w:rsidR="006C05B2" w:rsidRP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Ребенок, достигший возраста 14 лет, вправе получать установленную ему страховую пенсию путем зачисления такой пенсии на его счет в кредитной организации или путем вручения страховой пенсии организацией почтовой связи (иной организацией, осуществляющей доставку страховой пенсии), о чем этот ребенок подает соответствующее заявление в орган, осуществляющий пенсионное обеспечение.</w:t>
      </w:r>
    </w:p>
    <w:p w14:paraId="1D22D597" w14:textId="549EC567" w:rsidR="00B56BBD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sz w:val="28"/>
          <w:szCs w:val="28"/>
        </w:rPr>
        <w:t>   </w:t>
      </w:r>
    </w:p>
    <w:p w14:paraId="6A07DFA6" w14:textId="77777777" w:rsidR="006C05B2" w:rsidRDefault="006C05B2" w:rsidP="006C05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4CEDD92" w14:textId="77777777" w:rsidR="00A665CE" w:rsidRDefault="00B56BBD" w:rsidP="00B56BB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41DD042F" w14:textId="5FA3BED2" w:rsidR="00B56BBD" w:rsidRPr="00B56BBD" w:rsidRDefault="00B56BBD" w:rsidP="00B56BB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   К.В. Дулова</w:t>
      </w:r>
    </w:p>
    <w:p w14:paraId="58E47867" w14:textId="77777777" w:rsidR="00B56BBD" w:rsidRPr="00B56BBD" w:rsidRDefault="00B56BBD" w:rsidP="00B56B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6A6E4B6" w14:textId="4FEBF2F0" w:rsidR="00F360D1" w:rsidRDefault="00B56BBD" w:rsidP="00B56BBD">
      <w:r>
        <w:t xml:space="preserve">   </w:t>
      </w:r>
    </w:p>
    <w:sectPr w:rsidR="00F3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B7"/>
    <w:rsid w:val="006C05B2"/>
    <w:rsid w:val="00A06EB7"/>
    <w:rsid w:val="00A665CE"/>
    <w:rsid w:val="00B56BBD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6948"/>
  <w15:chartTrackingRefBased/>
  <w15:docId w15:val="{F8583258-EBA2-4335-93C0-88F461B6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7</cp:revision>
  <dcterms:created xsi:type="dcterms:W3CDTF">2023-06-02T11:40:00Z</dcterms:created>
  <dcterms:modified xsi:type="dcterms:W3CDTF">2023-06-06T09:36:00Z</dcterms:modified>
</cp:coreProperties>
</file>