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2E" w:rsidRPr="0069052E" w:rsidRDefault="0069052E" w:rsidP="006905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9052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АО «МУСОРОУБОРОЧНАЯ КОМПАНИЯ»- РЕГИОНАЛЬНЫЙ ОПЕРАТОР ПО ОБРАЩЕНИЮ С ТКО.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52E">
        <w:rPr>
          <w:rFonts w:ascii="Times New Roman" w:hAnsi="Times New Roman" w:cs="Times New Roman"/>
          <w:sz w:val="28"/>
          <w:szCs w:val="28"/>
        </w:rPr>
        <w:t>В связи с положениями Федерального закона от 29.12.2014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на территории Российской Федерации деятельность по обращению с твердыми коммунальными отходами (далее – ТКО) будет осуществляться только Региональными операторами.</w:t>
      </w:r>
      <w:proofErr w:type="gramEnd"/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Краснодарский край в соответствии с Территориальной схемой обращения с отходами (в том числе твердыми коммунальными) в Краснодарском крае разделен на 11 зон, в каждой из которых деятельность по обращению с ТКО после проведения процедуры конкурсного отбора будет осуществляться Региональными операторами.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Постановлением главы администрации (губернатора) Краснодарского края от 19.08.2019 №528 утверждены нормативы накопления ТКО в Краснодарском крае для всех категорий потребителей.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Приказом департамента государственного регулирования тарифов Краснодарского края от 19.12.2023 №26/2023-ТКО «О внесении изменений в отдельные приказы региональной энергетической комиссии - департамента цен и тарифов Краснодарского края»  утвержден ЕДИНЫЙ ТАРИФ НА УСЛУГУ РЕГИОНАЛЬНОГО ОПЕРАТОРА ПО ОБРАЩЕНИЮ С ТКО ПО КРАСНОДАРСКОЙ ЗОНЕ ДЕЯТЕЛЬНОСТИ.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color w:val="FF0000"/>
          <w:sz w:val="28"/>
          <w:szCs w:val="28"/>
        </w:rPr>
        <w:t xml:space="preserve">На территории </w:t>
      </w:r>
      <w:proofErr w:type="spellStart"/>
      <w:r w:rsidRPr="0069052E">
        <w:rPr>
          <w:rFonts w:ascii="Times New Roman" w:hAnsi="Times New Roman" w:cs="Times New Roman"/>
          <w:color w:val="FF0000"/>
          <w:sz w:val="28"/>
          <w:szCs w:val="28"/>
        </w:rPr>
        <w:t>Кореновской</w:t>
      </w:r>
      <w:proofErr w:type="spellEnd"/>
      <w:r w:rsidRPr="0069052E">
        <w:rPr>
          <w:rFonts w:ascii="Times New Roman" w:hAnsi="Times New Roman" w:cs="Times New Roman"/>
          <w:color w:val="FF0000"/>
          <w:sz w:val="28"/>
          <w:szCs w:val="28"/>
        </w:rPr>
        <w:t xml:space="preserve"> зоны, </w:t>
      </w:r>
      <w:r w:rsidRPr="0069052E">
        <w:rPr>
          <w:rFonts w:ascii="Times New Roman" w:hAnsi="Times New Roman" w:cs="Times New Roman"/>
          <w:sz w:val="28"/>
          <w:szCs w:val="28"/>
        </w:rPr>
        <w:t xml:space="preserve">которая включает Кореновский район, победителем, в результате проведенного конкурса, стало АО «Мусороуборочная компания». Приказом Министерства топливно-энергетического комплекса и жилищно-коммунального хозяйства Краснодарского края от 05.10.2023 № 544 АО «Мусороуборочная компания» присвоен статус Регионального оператора по обращению с твердыми коммунальными отходами по </w:t>
      </w:r>
      <w:proofErr w:type="spellStart"/>
      <w:r w:rsidRPr="0069052E"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 w:rsidRPr="0069052E">
        <w:rPr>
          <w:rFonts w:ascii="Times New Roman" w:hAnsi="Times New Roman" w:cs="Times New Roman"/>
          <w:sz w:val="28"/>
          <w:szCs w:val="28"/>
        </w:rPr>
        <w:t xml:space="preserve"> зоне деятельности сроком на 8 лет. </w:t>
      </w:r>
    </w:p>
    <w:p w:rsidR="0069052E" w:rsidRPr="0069052E" w:rsidRDefault="0069052E" w:rsidP="006905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Приказом департамента государственного регулирования тарифов Краснодарского края от 06.03.2024 №2/2024-ТКО «Об установлении единых тарифов на услугу регионального оператора по обращению с твердыми коммунальными отходами» утвержден ЕДИНЫЙ ТАРИФ НА УСЛУГУ РЕГИОНАЛЬНОГО ОПЕРАТОРА ПО ОБРАЩЕНИЮ С ТКО ПО КОРЕНОВСКОЙ ЗОНЕ ДЕЯТЕЛЬНОСТИ.</w:t>
      </w:r>
      <w:r w:rsidRPr="0069052E">
        <w:rPr>
          <w:rFonts w:ascii="Times New Roman" w:hAnsi="Times New Roman" w:cs="Times New Roman"/>
          <w:sz w:val="28"/>
          <w:szCs w:val="28"/>
        </w:rPr>
        <w:tab/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 xml:space="preserve">В связи с этим, всем потребителям: физическим лицам, проживающим в частных домовладениях, а также владеющим садовыми участками; юридическим лицам и индивидуальным предпринимателям, </w:t>
      </w:r>
      <w:bookmarkStart w:id="0" w:name="_GoBack"/>
      <w:bookmarkEnd w:id="0"/>
      <w:r w:rsidRPr="0069052E">
        <w:rPr>
          <w:rFonts w:ascii="Times New Roman" w:hAnsi="Times New Roman" w:cs="Times New Roman"/>
          <w:sz w:val="28"/>
          <w:szCs w:val="28"/>
        </w:rPr>
        <w:t>необходимо обратиться к Региональному оператору – АО «Мусороуборочная компания» - для заключения договора по обращению с ТКО.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052E">
        <w:rPr>
          <w:rFonts w:ascii="Times New Roman" w:hAnsi="Times New Roman" w:cs="Times New Roman"/>
          <w:sz w:val="28"/>
          <w:szCs w:val="28"/>
        </w:rPr>
        <w:lastRenderedPageBreak/>
        <w:t>Незаключение</w:t>
      </w:r>
      <w:proofErr w:type="spellEnd"/>
      <w:r w:rsidRPr="0069052E">
        <w:rPr>
          <w:rFonts w:ascii="Times New Roman" w:hAnsi="Times New Roman" w:cs="Times New Roman"/>
          <w:sz w:val="28"/>
          <w:szCs w:val="28"/>
        </w:rPr>
        <w:t xml:space="preserve"> договора повлечет за собой ответственность согласно статье 8.2 КоАП РФ: 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потребления, влечет наложение административного штрафа на граждан в размере от 2000 до 3000 рублей; на должностных лиц - от 10 000 до 30 000 рублей;</w:t>
      </w:r>
      <w:proofErr w:type="gramEnd"/>
      <w:r w:rsidRPr="0069052E">
        <w:rPr>
          <w:rFonts w:ascii="Times New Roman" w:hAnsi="Times New Roman" w:cs="Times New Roman"/>
          <w:sz w:val="28"/>
          <w:szCs w:val="28"/>
        </w:rPr>
        <w:t xml:space="preserve"> на лиц, осуществляющих предпринимательскую деятельность без образования юридического лица, - от 30 000 до 50 000 рублей или административное приостановление деятельности на срок до девяноста суток; на юридических лиц - от 100 000 до 250 000 рублей или административное приостановление деятельности на срок до девяноста суток.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 порядке заключения договора на оказание услуг по обращению с ТКО с Региональным оператором вы можете получить, по </w:t>
      </w:r>
      <w:proofErr w:type="spellStart"/>
      <w:r w:rsidRPr="0069052E">
        <w:rPr>
          <w:rFonts w:ascii="Times New Roman" w:hAnsi="Times New Roman" w:cs="Times New Roman"/>
          <w:sz w:val="28"/>
          <w:szCs w:val="28"/>
        </w:rPr>
        <w:t>ссылк</w:t>
      </w:r>
      <w:proofErr w:type="spellEnd"/>
      <w:proofErr w:type="gramStart"/>
      <w:r w:rsidRPr="0069052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69052E">
        <w:rPr>
          <w:rFonts w:ascii="Times New Roman" w:hAnsi="Times New Roman" w:cs="Times New Roman"/>
          <w:sz w:val="28"/>
          <w:szCs w:val="28"/>
        </w:rPr>
        <w:t xml:space="preserve"> http://trashcomp.com//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Информация о порядке заключения договора на оказание услуг по обращению с ТКО для физических лиц http://trashcomp.com/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Информация о порядке заключения договора на оказание услуг по обращению с ТКО для юридических лиц http://trashcomp.com/</w:t>
      </w:r>
    </w:p>
    <w:p w:rsidR="0069052E" w:rsidRPr="0069052E" w:rsidRDefault="0069052E" w:rsidP="006905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2E">
        <w:rPr>
          <w:rFonts w:ascii="Times New Roman" w:hAnsi="Times New Roman" w:cs="Times New Roman"/>
          <w:sz w:val="28"/>
          <w:szCs w:val="28"/>
        </w:rPr>
        <w:t>Договор на оказание услуг по обращению с ТКО с Региональным оператором можно заключить, обратившись по адресам, размещенным в разделе контакты на сайте http://trashcomp.com/.</w:t>
      </w:r>
    </w:p>
    <w:p w:rsidR="0069052E" w:rsidRPr="00210D7F" w:rsidRDefault="0069052E" w:rsidP="00210D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052E" w:rsidRPr="0021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BA"/>
    <w:rsid w:val="00210D7F"/>
    <w:rsid w:val="0069052E"/>
    <w:rsid w:val="0070269D"/>
    <w:rsid w:val="008B1394"/>
    <w:rsid w:val="00A2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5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2024-03-22T10:19:00Z</dcterms:created>
  <dcterms:modified xsi:type="dcterms:W3CDTF">2024-04-08T06:31:00Z</dcterms:modified>
</cp:coreProperties>
</file>