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AA8D0" w14:textId="77777777" w:rsidR="006429AE" w:rsidRPr="00B66C68" w:rsidRDefault="006429AE" w:rsidP="006429AE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29)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В Кореновском районе прокуратурой направлено в суд уголовное дело в отношении директора Раздольненского сельского дома культуры, обвиняемого в хищении бюджетных средств</w:t>
      </w:r>
    </w:p>
    <w:p w14:paraId="1BDB11E6" w14:textId="77777777" w:rsidR="006429AE" w:rsidRPr="00B66C68" w:rsidRDefault="006429AE" w:rsidP="006429A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утвердила обвинительное заключение по уголовному делу в отношении 55-летнего директора Раздольненского сельского дома культуры.</w:t>
      </w:r>
    </w:p>
    <w:p w14:paraId="3E4A7255" w14:textId="77777777" w:rsidR="006429AE" w:rsidRPr="00B66C68" w:rsidRDefault="006429AE" w:rsidP="006429A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Он обвиняется по ч. 3 ст. 159 УК РФ (мошенничество, совершенное с использованием служебного положения), кроме того, он и его соучастник обвиняются по ч. 3 ст. 159 УК РФ (мошенничество, совершенное группой лиц, с использованием служебного положения).</w:t>
      </w:r>
    </w:p>
    <w:p w14:paraId="4910EF2F" w14:textId="77777777" w:rsidR="006429AE" w:rsidRPr="00B66C68" w:rsidRDefault="006429AE" w:rsidP="006429A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Уголовное дело возбуждено по материалам проверки, проведенной прокуратурой района.</w:t>
      </w:r>
    </w:p>
    <w:p w14:paraId="29B4C2C8" w14:textId="77777777" w:rsidR="006429AE" w:rsidRPr="00B66C68" w:rsidRDefault="006429AE" w:rsidP="006429A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 версии следствия, с 31 мая 2019 года по 28 февраля 2020 года, гражданин, являясь директором Раздольненского сельского дома культуры, с целью личного обогащения за счет средств муниципального бюджета, без ведома местного жителя, фиктивно трудоустроил его на работу в должности электрика.</w:t>
      </w:r>
    </w:p>
    <w:p w14:paraId="16A12AEE" w14:textId="77777777" w:rsidR="006429AE" w:rsidRPr="00B66C68" w:rsidRDefault="006429AE" w:rsidP="006429A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Зная о том, что «работник» фактически не будет выполнять свои функциональные обязанности, директор вносил в табели учета рабочего времени заведомо ложные сведения, а полученными средствами распорядился по своему усмотрению, причинив ущерб муниципалитету на сумму более 120 тыс. рублей.</w:t>
      </w:r>
    </w:p>
    <w:p w14:paraId="3FF8AFBF" w14:textId="77777777" w:rsidR="006429AE" w:rsidRPr="00B66C68" w:rsidRDefault="006429AE" w:rsidP="006429A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С 2 марта 2020 года по 9 января 2022 года он же, уведомив 55-летнего местного жителя о своих преступных намерениях, трудоустроил последнего на должность электрика, который фактически свои трудовые обязанности не исполнял. В дальнейшем часть полученных средств в качестве оплаты «электрик» передавал директору, а остальные – тратил на собственные нужды. Ими было похищено более 200 тыс. руб.</w:t>
      </w:r>
    </w:p>
    <w:p w14:paraId="427B1092" w14:textId="77777777" w:rsidR="006429AE" w:rsidRPr="00B66C68" w:rsidRDefault="006429AE" w:rsidP="006429A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Учитывая, что по уголовному делу ущерб, причиненный преступлениями, не возмещен, прокуратурой к обвиняемым предъявлены соответствующие исковые заявления.</w:t>
      </w:r>
    </w:p>
    <w:p w14:paraId="0637973F" w14:textId="77777777" w:rsidR="006429AE" w:rsidRPr="00B66C68" w:rsidRDefault="006429AE" w:rsidP="006429A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  <w:shd w:val="clear" w:color="auto" w:fill="FFFFFF"/>
        </w:rPr>
        <w:t>Уголовное дело направлено в Кореновский районный суд для рассмотрения по существу.</w:t>
      </w:r>
    </w:p>
    <w:p w14:paraId="1DB1F613" w14:textId="77777777" w:rsidR="006429AE" w:rsidRDefault="006429AE" w:rsidP="006429A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Санкция за указанное преступление предусматривает максимальное наказание вплоть до 6 лет лишения свободы.</w:t>
      </w:r>
    </w:p>
    <w:p w14:paraId="79DD9A40" w14:textId="77777777" w:rsidR="008C46A8" w:rsidRPr="006429AE" w:rsidRDefault="008C46A8" w:rsidP="006429AE"/>
    <w:sectPr w:rsidR="008C46A8" w:rsidRPr="006429AE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429AE"/>
    <w:rsid w:val="006F6F85"/>
    <w:rsid w:val="00722F6D"/>
    <w:rsid w:val="00830E86"/>
    <w:rsid w:val="008C46A8"/>
    <w:rsid w:val="00913EB5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2025-09-04T08:51:00Z</dcterms:modified>
</cp:coreProperties>
</file>