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98A" w:rsidRPr="009A05C2" w:rsidRDefault="000F298A" w:rsidP="000F29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A05C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В Краснодарском крае </w:t>
      </w:r>
      <w:r w:rsidR="0074565B" w:rsidRPr="009A05C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более 4 тыс</w:t>
      </w:r>
      <w:r w:rsidR="009A05C2" w:rsidRPr="009A05C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  <w:r w:rsidR="00CE449F" w:rsidRPr="009A05C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9A05C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организаций выбрали типовой устав</w:t>
      </w:r>
    </w:p>
    <w:p w:rsidR="000F298A" w:rsidRPr="009A05C2" w:rsidRDefault="0018469D" w:rsidP="001846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="000F298A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пользование налогоплательщиками типовых уставов, размещенных на сайте </w:t>
      </w:r>
      <w:r w:rsidR="0074565B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ФНС России</w:t>
      </w:r>
      <w:r w:rsidR="000F298A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сервисе </w:t>
      </w:r>
      <w:hyperlink r:id="rId4" w:history="1">
        <w:r w:rsidR="000F298A" w:rsidRPr="009A05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«Выбор типового устава»</w:t>
        </w:r>
      </w:hyperlink>
      <w:r w:rsidR="000F298A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поможет избежать ошибок при оформлении учредительных документов и упростить документооборот с налоговым органом в дальнейшем. По состоянию на </w:t>
      </w:r>
      <w:r w:rsidR="0074565B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августа</w:t>
      </w:r>
      <w:r w:rsidR="000F298A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удобство стандартного документа оценили </w:t>
      </w:r>
      <w:r w:rsidR="0074565B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4197 </w:t>
      </w:r>
      <w:r w:rsidR="000F298A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 с ограниченной ответственностью региона. </w:t>
      </w:r>
    </w:p>
    <w:p w:rsidR="000F298A" w:rsidRPr="009A05C2" w:rsidRDefault="000B7B1E" w:rsidP="001846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Типовой устав – это стандартизированный учредительный документ, содержащий перечень обязательных сведений об организации. </w:t>
      </w:r>
      <w:r w:rsidR="000F298A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 преимуществом типового устава является экономия времени на составление, утверждение и регистрацию в налоговом органе. Его использование снижает риск отказов в регистрации организации из-за несоответствия пунктов устава законодательству. </w:t>
      </w:r>
    </w:p>
    <w:p w:rsidR="000F298A" w:rsidRPr="009A05C2" w:rsidRDefault="000F298A" w:rsidP="001846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 не содержит сведений о наименовании общества, месте нахождения и размере уставного капитала. Поэтому в случае их изменений не требуется корректировка учредительного документа. </w:t>
      </w:r>
    </w:p>
    <w:p w:rsidR="000F298A" w:rsidRPr="009A05C2" w:rsidRDefault="000F298A" w:rsidP="001846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Минэкономразвития России от 01.08.2018 № 411 утверждены 36 типовых уставов. Их можно выбрать как вновь создаваемому, так и уже действующему обществу.</w:t>
      </w:r>
    </w:p>
    <w:p w:rsidR="009A05C2" w:rsidRPr="009A05C2" w:rsidRDefault="000F298A" w:rsidP="009A05C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Управление Федеральной налоговой службы по </w:t>
      </w:r>
      <w:r w:rsidR="00DC184F"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Краснодарскому краю</w:t>
      </w:r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дополнительно обращает внимание, что для подачи документов на регистрацию налогоплательщики вправе воспользоваться сервисом ФНС России </w:t>
      </w:r>
      <w:hyperlink r:id="rId5" w:anchor="ip" w:history="1">
        <w:r w:rsidRPr="009A05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«Государственная онлайн-регистрация бизнеса»</w:t>
        </w:r>
      </w:hyperlink>
      <w:r w:rsidRPr="009A0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A05C2" w:rsidRPr="009A05C2" w:rsidRDefault="009A05C2" w:rsidP="009A05C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05C2" w:rsidRPr="009A05C2" w:rsidRDefault="009A05C2" w:rsidP="009A05C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05C2" w:rsidRPr="009A05C2" w:rsidRDefault="009A05C2" w:rsidP="009A0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5C2" w:rsidRPr="009A05C2" w:rsidRDefault="009A05C2" w:rsidP="009A0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A05C2" w:rsidRPr="009A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6B4"/>
    <w:rsid w:val="000B7B1E"/>
    <w:rsid w:val="000F298A"/>
    <w:rsid w:val="0018469D"/>
    <w:rsid w:val="002D0BB0"/>
    <w:rsid w:val="004F56C7"/>
    <w:rsid w:val="00735426"/>
    <w:rsid w:val="0074565B"/>
    <w:rsid w:val="007D76B4"/>
    <w:rsid w:val="009A05C2"/>
    <w:rsid w:val="009E5710"/>
    <w:rsid w:val="00CE449F"/>
    <w:rsid w:val="00DC184F"/>
    <w:rsid w:val="00FB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68131-045B-44CC-8BE5-E1EDAB13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2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9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F29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5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1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7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2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6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3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65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8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2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48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77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rvice.nalog.ru/gosreg/" TargetMode="External"/><Relationship Id="rId4" Type="http://schemas.openxmlformats.org/officeDocument/2006/relationships/hyperlink" Target="https://service.nalog.ru/statu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Дмитриевна Курганская</dc:creator>
  <cp:keywords/>
  <dc:description/>
  <cp:lastModifiedBy>Тютюник Екатерина Николаевна</cp:lastModifiedBy>
  <cp:revision>5</cp:revision>
  <cp:lastPrinted>2024-08-15T13:24:00Z</cp:lastPrinted>
  <dcterms:created xsi:type="dcterms:W3CDTF">2024-08-16T06:50:00Z</dcterms:created>
  <dcterms:modified xsi:type="dcterms:W3CDTF">2024-08-19T09:05:00Z</dcterms:modified>
</cp:coreProperties>
</file>